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98" w:rsidRPr="00753E98" w:rsidRDefault="00753E98" w:rsidP="00753E98">
      <w:pPr>
        <w:spacing w:after="0" w:line="240" w:lineRule="auto"/>
        <w:rPr>
          <w:rFonts w:ascii="Times New Roman" w:eastAsia="Times New Roman" w:hAnsi="Times New Roman" w:cs="Times New Roman"/>
          <w:sz w:val="24"/>
          <w:szCs w:val="24"/>
          <w:lang w:eastAsia="tr-TR"/>
        </w:rPr>
      </w:pPr>
      <w:r w:rsidRPr="00753E98">
        <w:rPr>
          <w:rFonts w:ascii="Arial" w:eastAsia="Times New Roman" w:hAnsi="Arial" w:cs="Arial"/>
          <w:color w:val="1C283D"/>
          <w:sz w:val="15"/>
          <w:szCs w:val="15"/>
          <w:shd w:val="clear" w:color="auto" w:fill="FFFFFF"/>
          <w:lang w:eastAsia="tr-TR"/>
        </w:rPr>
        <w:t>Resmi Gazete Tarihi: 25.04.2009 Resmi Gazete Sayısı: 27210</w:t>
      </w:r>
      <w:r w:rsidRPr="00753E98">
        <w:rPr>
          <w:rFonts w:ascii="Arial" w:eastAsia="Times New Roman" w:hAnsi="Arial" w:cs="Arial"/>
          <w:color w:val="1C283D"/>
          <w:sz w:val="15"/>
          <w:szCs w:val="15"/>
          <w:lang w:eastAsia="tr-TR"/>
        </w:rPr>
        <w:br/>
      </w:r>
    </w:p>
    <w:p w:rsidR="00753E98" w:rsidRPr="00753E98" w:rsidRDefault="00753E98" w:rsidP="00753E98">
      <w:pPr>
        <w:shd w:val="clear" w:color="auto" w:fill="FFFFFF"/>
        <w:spacing w:after="0" w:line="240" w:lineRule="auto"/>
        <w:ind w:firstLine="567"/>
        <w:jc w:val="center"/>
        <w:rPr>
          <w:rFonts w:ascii="Arial" w:eastAsia="Times New Roman" w:hAnsi="Arial" w:cs="Arial"/>
          <w:color w:val="1C283D"/>
          <w:sz w:val="15"/>
          <w:szCs w:val="15"/>
          <w:lang w:eastAsia="tr-TR"/>
        </w:rPr>
      </w:pPr>
      <w:bookmarkStart w:id="0" w:name="_GoBack"/>
      <w:r w:rsidRPr="00753E98">
        <w:rPr>
          <w:rFonts w:ascii="Calibri" w:eastAsia="Times New Roman" w:hAnsi="Calibri" w:cs="Calibri"/>
          <w:b/>
          <w:bCs/>
          <w:color w:val="1C283D"/>
          <w:lang w:eastAsia="tr-TR"/>
        </w:rPr>
        <w:t>YURTİÇİNDE İŞE YERLEŞTİRME HİZMETLERİ HAKKINDA YÖNETMELİK</w:t>
      </w:r>
    </w:p>
    <w:bookmarkEnd w:id="0"/>
    <w:p w:rsidR="00753E98" w:rsidRPr="00753E98" w:rsidRDefault="00753E98" w:rsidP="00753E98">
      <w:pPr>
        <w:shd w:val="clear" w:color="auto" w:fill="FFFFFF"/>
        <w:spacing w:after="0" w:line="240" w:lineRule="auto"/>
        <w:ind w:firstLine="567"/>
        <w:jc w:val="center"/>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 </w:t>
      </w:r>
    </w:p>
    <w:p w:rsidR="00753E98" w:rsidRPr="00753E98" w:rsidRDefault="00753E98" w:rsidP="00753E98">
      <w:pPr>
        <w:shd w:val="clear" w:color="auto" w:fill="FFFFFF"/>
        <w:spacing w:after="0" w:line="240" w:lineRule="auto"/>
        <w:ind w:firstLine="567"/>
        <w:jc w:val="center"/>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BİRİNCİ BÖLÜM</w:t>
      </w:r>
    </w:p>
    <w:p w:rsidR="00753E98" w:rsidRPr="00753E98" w:rsidRDefault="00753E98" w:rsidP="00753E98">
      <w:pPr>
        <w:shd w:val="clear" w:color="auto" w:fill="FFFFFF"/>
        <w:spacing w:after="0" w:line="240" w:lineRule="auto"/>
        <w:ind w:firstLine="567"/>
        <w:jc w:val="center"/>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Amaç, Kapsam, Dayanak ve Tanımlar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Amaç ve kapsam</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1 –</w:t>
      </w:r>
      <w:r w:rsidRPr="00753E98">
        <w:rPr>
          <w:rFonts w:ascii="Calibri" w:eastAsia="Times New Roman" w:hAnsi="Calibri" w:cs="Calibri"/>
          <w:color w:val="1C283D"/>
          <w:lang w:eastAsia="tr-TR"/>
        </w:rPr>
        <w:t> (1) Bu Yönetmeliğin amacı, iş arayanlar ile işverenlere Kurum tarafından sunulan hizmetlere ilişkin usul ve esasları belirlemektir.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Dayanak</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2 –</w:t>
      </w:r>
      <w:r w:rsidRPr="00753E98">
        <w:rPr>
          <w:rFonts w:ascii="Calibri" w:eastAsia="Times New Roman" w:hAnsi="Calibri" w:cs="Calibri"/>
          <w:color w:val="1C283D"/>
          <w:lang w:eastAsia="tr-TR"/>
        </w:rPr>
        <w:t> (1) Bu Yönetmelik, 22/5/2003 tarihli ve 4857 sayılı İş Kanununun 30 ve 90 ıncı maddeleri, 25/6/2003 tarihli ve 4904 sayılı Türkiye İş Kurumu Kanununun 3 üncü maddesi ile 25/8/1999 tarihli ve 4447 sayılı İşsizlik Sigortası Kanununun 48 inci maddelerine dayanılarak hazırlanmıştır.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Tanımlar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3 –</w:t>
      </w:r>
      <w:r w:rsidRPr="00753E98">
        <w:rPr>
          <w:rFonts w:ascii="Calibri" w:eastAsia="Times New Roman" w:hAnsi="Calibri" w:cs="Calibri"/>
          <w:color w:val="1C283D"/>
          <w:lang w:eastAsia="tr-TR"/>
        </w:rPr>
        <w:t> (1) Bu Yönetmelikte geçen;</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a) </w:t>
      </w:r>
      <w:r w:rsidRPr="00753E98">
        <w:rPr>
          <w:rFonts w:ascii="Calibri" w:eastAsia="Times New Roman" w:hAnsi="Calibri" w:cs="Calibri"/>
          <w:b/>
          <w:bCs/>
          <w:color w:val="1C283D"/>
          <w:lang w:eastAsia="tr-TR"/>
        </w:rPr>
        <w:t>(Değişik:RG-18/7/2017-30127) </w:t>
      </w:r>
      <w:r w:rsidRPr="00753E98">
        <w:rPr>
          <w:rFonts w:ascii="Calibri" w:eastAsia="Times New Roman" w:hAnsi="Calibri" w:cs="Calibri"/>
          <w:color w:val="1C283D"/>
          <w:lang w:eastAsia="tr-TR"/>
        </w:rPr>
        <w:t>Eski hükümlü: Kasten işlenen bir suçtan dolayı bir yıl veya daha fazla süreyle hapis cezası alan ya da ceza süresine bakılmaksızın Devlet memuru olmaya engel bir suçtan hüküm giyenlerden cezasını tamamlayanlar, cezası ertelenenler, koşullu salıverilenler, denetimli serbestlikten yararlananlardan eski hükümlü belgesi ile durumlarını belgelendirenleri,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b) Kurum: Türkiye İş Kurumunu,</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c) Kurum portalı: Kurum hizmetlerine ilişkin içerikleri bir arada bulunduran Kurum internet sitesini,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ç) Kurum ünitesi: Kurum </w:t>
      </w:r>
      <w:r w:rsidRPr="00753E98">
        <w:rPr>
          <w:rFonts w:ascii="Calibri" w:eastAsia="Times New Roman" w:hAnsi="Calibri" w:cs="Calibri"/>
          <w:b/>
          <w:bCs/>
          <w:color w:val="1C283D"/>
          <w:lang w:eastAsia="tr-TR"/>
        </w:rPr>
        <w:t>(Değişik ibare:RG-6/8/2014-29080) </w:t>
      </w:r>
      <w:r w:rsidRPr="00753E98">
        <w:rPr>
          <w:rFonts w:ascii="Calibri" w:eastAsia="Times New Roman" w:hAnsi="Calibri" w:cs="Calibri"/>
          <w:color w:val="1C283D"/>
          <w:u w:val="single"/>
          <w:lang w:eastAsia="tr-TR"/>
        </w:rPr>
        <w:t>İl Müdürlükleri ve Hizmet Merkezlerini</w:t>
      </w:r>
      <w:r w:rsidRPr="00753E98">
        <w:rPr>
          <w:rFonts w:ascii="Calibri" w:eastAsia="Times New Roman" w:hAnsi="Calibri" w:cs="Calibri"/>
          <w:color w:val="1C283D"/>
          <w:lang w:eastAsia="tr-TR"/>
        </w:rPr>
        <w:t>,</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d) Öncelik hakkına sahip olanlar: Kanun veya Bakanlar Kurulu Kararıyla kamu kurum ve kuruluşlarının işçi kadrolarına gönderilmede veya alınmada öncelik hakkına sahip olduğu belirlenenler ile kamu kurum ve kuruluşlarının sürekli işçi kadrolarında çalışırken, disiplin soruşturması nedeniyle işten çıkarılanlar dışında, tekrar kamu kurum ve kuruluşlarının sürekli işçi kadrolarına yerleşmek isteyenleri, </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e) </w:t>
      </w:r>
      <w:r w:rsidRPr="00753E98">
        <w:rPr>
          <w:rFonts w:ascii="Calibri" w:eastAsia="Times New Roman" w:hAnsi="Calibri" w:cs="Calibri"/>
          <w:b/>
          <w:bCs/>
          <w:color w:val="1C283D"/>
          <w:lang w:eastAsia="tr-TR"/>
        </w:rPr>
        <w:t>(Değişik:RG-2/8/2013-28726) </w:t>
      </w:r>
      <w:r w:rsidRPr="00753E98">
        <w:rPr>
          <w:rFonts w:ascii="Calibri" w:eastAsia="Times New Roman" w:hAnsi="Calibri" w:cs="Calibri"/>
          <w:color w:val="1C283D"/>
          <w:lang w:eastAsia="tr-TR"/>
        </w:rPr>
        <w:t>Engelli: Doğuştan ya da sonradan herhangi bir nedenle bedensel, zihinsel, ruhsal, duyusal ve sosyal yeteneklerini çeşitli derecelerde kaybetmesi nedeniyle toplumsal yaşama uyum sağlama ve günlük gereksinimlerini karşılamada güçlükleri olan ve korunma, bakım, rehabilitasyon, danışmanlık ve destek hizmetlerine ihtiyaç duyan kişilerden tüm vücut fonksiyon kaybının en az yüzde kırk olduğu sağlık kurulu raporu ile belgelenenleri,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f) Sigortalı işsiz: 4447 sayılı İşsizlik Sigortası Kanunu kapsamına giren işyerlerinde bir hizmet akdine dayalı ve sigortalı olarak çalışırken 4447 sayılı Kanunun ilgili maddelerinde belirtilen nedenlerle işini kaybeden ve Kuruma başvurarak çalışmaya hazır olduğunu bildiren kimseyi,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g) </w:t>
      </w:r>
      <w:r w:rsidRPr="00753E98">
        <w:rPr>
          <w:rFonts w:ascii="Calibri" w:eastAsia="Times New Roman" w:hAnsi="Calibri" w:cs="Calibri"/>
          <w:b/>
          <w:bCs/>
          <w:color w:val="1C283D"/>
          <w:lang w:eastAsia="tr-TR"/>
        </w:rPr>
        <w:t>(Ek:RG-6/12/2012-28489) </w:t>
      </w:r>
      <w:r w:rsidRPr="00753E98">
        <w:rPr>
          <w:rFonts w:ascii="Calibri" w:eastAsia="Times New Roman" w:hAnsi="Calibri" w:cs="Calibri"/>
          <w:color w:val="1C283D"/>
          <w:lang w:eastAsia="tr-TR"/>
        </w:rPr>
        <w:t>Terörle mücadelede malul sayılmayacak şekilde yaralanan: 21/6/1927 tarihli ve 1111 sayılı Askerlik Kanunu veya 16/6/1927 tarihli ve 1076 sayılı Yedek Subaylar ve Yedek Askeri Memurlar Kanunu kapsamına giren ve askerlik hizmetini yaparken 12/4/1991 tarihli ve 3713 sayılı Terörle Mücadele Kanununun 21 inci maddesinde sayılan terör olaylarının sebep ve tesiri sonucu malul sayılmayacak şekilde yaralananlardan </w:t>
      </w:r>
      <w:r w:rsidRPr="00753E98">
        <w:rPr>
          <w:rFonts w:ascii="Calibri" w:eastAsia="Times New Roman" w:hAnsi="Calibri" w:cs="Calibri"/>
          <w:b/>
          <w:bCs/>
          <w:color w:val="1C283D"/>
          <w:lang w:eastAsia="tr-TR"/>
        </w:rPr>
        <w:t>(Değişik ibare:RG-6/8/2014-29080) </w:t>
      </w:r>
      <w:r w:rsidRPr="00753E98">
        <w:rPr>
          <w:rFonts w:ascii="Calibri" w:eastAsia="Times New Roman" w:hAnsi="Calibri" w:cs="Calibri"/>
          <w:color w:val="1C283D"/>
          <w:u w:val="single"/>
          <w:lang w:eastAsia="tr-TR"/>
        </w:rPr>
        <w:t>sağlık raporu</w:t>
      </w:r>
      <w:r w:rsidRPr="00753E98">
        <w:rPr>
          <w:rFonts w:ascii="Calibri" w:eastAsia="Times New Roman" w:hAnsi="Calibri" w:cs="Calibri"/>
          <w:color w:val="1C283D"/>
          <w:lang w:eastAsia="tr-TR"/>
        </w:rPr>
        <w:t> ve terörle mücadelede yaralandığını gösteren komutanlık yazısı ile durumlarını </w:t>
      </w:r>
      <w:r w:rsidRPr="00753E98">
        <w:rPr>
          <w:rFonts w:ascii="Calibri" w:eastAsia="Times New Roman" w:hAnsi="Calibri" w:cs="Calibri"/>
          <w:b/>
          <w:bCs/>
          <w:color w:val="1C283D"/>
          <w:lang w:eastAsia="tr-TR"/>
        </w:rPr>
        <w:t>(Değişik ibare:RG-6/8/2014-29080) </w:t>
      </w:r>
      <w:r w:rsidRPr="00753E98">
        <w:rPr>
          <w:rFonts w:ascii="Calibri" w:eastAsia="Times New Roman" w:hAnsi="Calibri" w:cs="Calibri"/>
          <w:color w:val="1C283D"/>
          <w:u w:val="single"/>
          <w:lang w:eastAsia="tr-TR"/>
        </w:rPr>
        <w:t>belgelendirenleri</w:t>
      </w:r>
      <w:r w:rsidRPr="00753E98">
        <w:rPr>
          <w:rFonts w:ascii="Calibri" w:eastAsia="Times New Roman" w:hAnsi="Calibri" w:cs="Calibri"/>
          <w:color w:val="1C283D"/>
          <w:lang w:eastAsia="tr-TR"/>
        </w:rPr>
        <w:t>,</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ifade eder.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 </w:t>
      </w:r>
    </w:p>
    <w:p w:rsidR="00753E98" w:rsidRPr="00753E98" w:rsidRDefault="00753E98" w:rsidP="00753E98">
      <w:pPr>
        <w:shd w:val="clear" w:color="auto" w:fill="FFFFFF"/>
        <w:spacing w:after="0" w:line="240" w:lineRule="auto"/>
        <w:ind w:firstLine="567"/>
        <w:jc w:val="center"/>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İKİNCİ BÖLÜM</w:t>
      </w:r>
    </w:p>
    <w:p w:rsidR="00753E98" w:rsidRPr="00753E98" w:rsidRDefault="00753E98" w:rsidP="00753E98">
      <w:pPr>
        <w:shd w:val="clear" w:color="auto" w:fill="FFFFFF"/>
        <w:spacing w:after="0" w:line="240" w:lineRule="auto"/>
        <w:ind w:firstLine="567"/>
        <w:jc w:val="center"/>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Kayıt İşlemleri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Kayıt</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4 –</w:t>
      </w:r>
      <w:r w:rsidRPr="00753E98">
        <w:rPr>
          <w:rFonts w:ascii="Calibri" w:eastAsia="Times New Roman" w:hAnsi="Calibri" w:cs="Calibri"/>
          <w:color w:val="1C283D"/>
          <w:lang w:eastAsia="tr-TR"/>
        </w:rPr>
        <w:t> (1) Kurum hizmetlerinden yararlanmak isteyen iş arayan ve işverenlerin Kurum portalına üye olarak veya şahsen Kurum ünitelerine başvurarak kaydolmaları zorunludur.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lastRenderedPageBreak/>
        <w:t>(2) </w:t>
      </w:r>
      <w:r w:rsidRPr="00753E98">
        <w:rPr>
          <w:rFonts w:ascii="Calibri" w:eastAsia="Times New Roman" w:hAnsi="Calibri" w:cs="Calibri"/>
          <w:b/>
          <w:bCs/>
          <w:color w:val="1C283D"/>
          <w:lang w:eastAsia="tr-TR"/>
        </w:rPr>
        <w:t>(Değişik:RG-6/12/2012-28489) </w:t>
      </w:r>
      <w:r w:rsidRPr="00753E98">
        <w:rPr>
          <w:rFonts w:ascii="Calibri" w:eastAsia="Times New Roman" w:hAnsi="Calibri" w:cs="Calibri"/>
          <w:color w:val="1C283D"/>
          <w:lang w:eastAsia="tr-TR"/>
        </w:rPr>
        <w:t>Kaydolan iş arayanlardan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eski hükümlü, terörle mücadelede malul sayılmayacak şekilde yaralanan statüsünde veya öncelik hakkına sahip olduğunu beyan edenler, durumlarını Kurum ünitesine belgeleyene kadar bu statüde değerlendirilmezler.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(3) Kayıt sırasında alınacak bilgiler ve kayıt ile ilgili diğer hususlar Kurum tarafından belirlenir.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Kayıt şartları</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5 –</w:t>
      </w:r>
      <w:r w:rsidRPr="00753E98">
        <w:rPr>
          <w:rFonts w:ascii="Calibri" w:eastAsia="Times New Roman" w:hAnsi="Calibri" w:cs="Calibri"/>
          <w:color w:val="1C283D"/>
          <w:lang w:eastAsia="tr-TR"/>
        </w:rPr>
        <w:t> (1) İş arayan olarak kaydolmak için;</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a) 14 yaşını doldurmuş olmak,</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b) T.C. kimlik numarası, yabancılar için İçişleri Bakanlığı tarafından verilen yabancı kimlik numarasına sahip olmak,</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c) </w:t>
      </w:r>
      <w:r w:rsidRPr="00753E98">
        <w:rPr>
          <w:rFonts w:ascii="Calibri" w:eastAsia="Times New Roman" w:hAnsi="Calibri" w:cs="Calibri"/>
          <w:b/>
          <w:bCs/>
          <w:color w:val="1C283D"/>
          <w:lang w:eastAsia="tr-TR"/>
        </w:rPr>
        <w:t>(Değişik:RG-6/12/2012-28489) (Değişik ibare:RG-2/8/2013-28726) </w:t>
      </w:r>
      <w:r w:rsidRPr="00753E98">
        <w:rPr>
          <w:rFonts w:ascii="Calibri" w:eastAsia="Times New Roman" w:hAnsi="Calibri" w:cs="Calibri"/>
          <w:color w:val="1C283D"/>
          <w:u w:val="single"/>
          <w:lang w:eastAsia="tr-TR"/>
        </w:rPr>
        <w:t>Engelliler</w:t>
      </w:r>
      <w:r w:rsidRPr="00753E98">
        <w:rPr>
          <w:rFonts w:ascii="Calibri" w:eastAsia="Times New Roman" w:hAnsi="Calibri" w:cs="Calibri"/>
          <w:color w:val="1C283D"/>
          <w:lang w:eastAsia="tr-TR"/>
        </w:rPr>
        <w:t> için "Sağlık Kurulu Raporu"na, eski hükümlüler için "Eski Hükümlü Belgesi"ne, terörle mücadelede malul sayılmayacak şekilde yaralananlar için </w:t>
      </w:r>
      <w:r w:rsidRPr="00753E98">
        <w:rPr>
          <w:rFonts w:ascii="Calibri" w:eastAsia="Times New Roman" w:hAnsi="Calibri" w:cs="Calibri"/>
          <w:b/>
          <w:bCs/>
          <w:color w:val="1C283D"/>
          <w:lang w:eastAsia="tr-TR"/>
        </w:rPr>
        <w:t>(Değişik ibare:RG-6/8/2014-29080) </w:t>
      </w:r>
      <w:r w:rsidRPr="00753E98">
        <w:rPr>
          <w:rFonts w:ascii="Calibri" w:eastAsia="Times New Roman" w:hAnsi="Calibri" w:cs="Calibri"/>
          <w:color w:val="1C283D"/>
          <w:u w:val="single"/>
          <w:lang w:eastAsia="tr-TR"/>
        </w:rPr>
        <w:t>Sağlık Raporu</w:t>
      </w:r>
      <w:r w:rsidRPr="00753E98">
        <w:rPr>
          <w:rFonts w:ascii="Calibri" w:eastAsia="Times New Roman" w:hAnsi="Calibri" w:cs="Calibri"/>
          <w:color w:val="1C283D"/>
          <w:lang w:eastAsia="tr-TR"/>
        </w:rPr>
        <w:t> ve terörle mücadelede yaralandığını belgeleyen “Komutanlık Yazısı”na, öncelik hakkına sahip olanlar için de bu durumlarını kanıtlayıcı belgeye sahip olmak,</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gerekir.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İşveren olarak kaydolmak için, Sosyal Güvenlik Kurumu işyeri sicil numarasına sahip olunması gerekir.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İş arayan kaydı geçerlilik süresi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6 –</w:t>
      </w:r>
      <w:r w:rsidRPr="00753E98">
        <w:rPr>
          <w:rFonts w:ascii="Calibri" w:eastAsia="Times New Roman" w:hAnsi="Calibri" w:cs="Calibri"/>
          <w:color w:val="1C283D"/>
          <w:lang w:eastAsia="tr-TR"/>
        </w:rPr>
        <w:t> (1) İş arayanların kayıtlarının geçerlilik süresi, bir yıldan az olmamak kaydıyla Kurumca belirlenir.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Bu süre içinde Kurumca işe yerleştirilenler ve iş aramaktan vazgeçtiğini beyan edenler ile kayıt esnasında beyan edilen iletişim bilgileri ile kendisine ulaşılamayanlar, mevcut kayıtlarını güncelleyene kadar iş arayan olarak değerlendirilmez.</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 </w:t>
      </w:r>
    </w:p>
    <w:p w:rsidR="00753E98" w:rsidRPr="00753E98" w:rsidRDefault="00753E98" w:rsidP="00753E98">
      <w:pPr>
        <w:shd w:val="clear" w:color="auto" w:fill="FFFFFF"/>
        <w:spacing w:after="0" w:line="240" w:lineRule="auto"/>
        <w:ind w:firstLine="567"/>
        <w:jc w:val="center"/>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ÜÇÜNCÜ BÖLÜM</w:t>
      </w:r>
    </w:p>
    <w:p w:rsidR="00753E98" w:rsidRPr="00753E98" w:rsidRDefault="00753E98" w:rsidP="00753E98">
      <w:pPr>
        <w:shd w:val="clear" w:color="auto" w:fill="FFFFFF"/>
        <w:spacing w:after="0" w:line="240" w:lineRule="auto"/>
        <w:ind w:firstLine="567"/>
        <w:jc w:val="center"/>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İşgücü İhtiyaçlarının Karşılanması ve İşe Yerleştirme</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İşgücü talebi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7 –</w:t>
      </w:r>
      <w:r w:rsidRPr="00753E98">
        <w:rPr>
          <w:rFonts w:ascii="Calibri" w:eastAsia="Times New Roman" w:hAnsi="Calibri" w:cs="Calibri"/>
          <w:color w:val="1C283D"/>
          <w:lang w:eastAsia="tr-TR"/>
        </w:rPr>
        <w:t> (1) Kamu kurum ve kuruluşlarının işgücü taleplerinin verilmesine ilişkin işlemler, kamuda işçi istihdamına ilişkin mevzuat hükümleri doğrultusunda yapılır.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Kurum portalına kaydolan özel sektör işverenleri işgücü talebi verilmesine ilişkin işlemleri portaldan yapabilecekleri gibi bu işlemlerin Kurum tarafından yapılmasını da isteyebilir.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Talebin karşılanması</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8 –</w:t>
      </w:r>
      <w:r w:rsidRPr="00753E98">
        <w:rPr>
          <w:rFonts w:ascii="Calibri" w:eastAsia="Times New Roman" w:hAnsi="Calibri" w:cs="Calibri"/>
          <w:color w:val="1C283D"/>
          <w:lang w:eastAsia="tr-TR"/>
        </w:rPr>
        <w:t> (1) Kamu kurum ve kuruluşlarının işgücü taleplerinin karşılanmasına ilişkin işlemler, kamuda işçi istihdamına ilişkin mevzuat hükümleri doğrultusunda yapılır.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Özel sektör işveren talepleri Kurum tarafından belirlenecek usul ve esaslar dahilinde ilan edilir.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(3) Özel sektör işverenlerinden alınan işgücü taleplerine seçme işlemi, Kurum ünitesince veya işveren tarafından Kurum portalı üzerinden, talep şartları dikkate alınarak, kayıtlı iş arayanlar arasından yapılır.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(4) İş arayanlar Kurum portalında bulunan açık işlere Kurum aracılığıyla veya doğrudan başvurabilirler.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İşsizlik ödeneği almakta olanların işe yerleştirilmeleri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9 –</w:t>
      </w:r>
      <w:r w:rsidRPr="00753E98">
        <w:rPr>
          <w:rFonts w:ascii="Calibri" w:eastAsia="Times New Roman" w:hAnsi="Calibri" w:cs="Calibri"/>
          <w:color w:val="1C283D"/>
          <w:lang w:eastAsia="tr-TR"/>
        </w:rPr>
        <w:t> (1) İşsizlik ödeneği almakta olan sigortalı işsizler, Kurumca önerilen işi aşağıda belirtilen nedenler dışında reddedemez.</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a) Sigortalı işsizin, mesleğine uygun ve son çalıştığı işin ücret/çalışma koşullarına yakın olmayan bir işte çalıştırılmak istenmesi,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b) Sigortalı işsizin eğitim durumuna, yaşına, cinsiyetine, fizik ve sağlık durumuna uygun olmayan bir işte çalıştırılmak istenmesi,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c) İşverenin önerdiği iş sözleşmesinin, iş yasalarında belirlenmiş olan asgari ücret, günlük ve/veya haftalık çalışma süresi, fazla çalışma ücreti, yıllık ücretli izin gibi çalışma koşulları hükümlerine aykırı koşullar içermesi,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lastRenderedPageBreak/>
        <w:t>ç) Sigortalı işsizin ikamet ettiği yerin belediye mücavir alanı sınırları dışında bir iş olması,</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d) İşsizin, önerilen işyerinde daha önce 4857 sayılı İş Kanununun 24/II maddesine istinaden haklı sebeple ayrılmış olması.</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Önerilen işin haklı neden olmaksızın reddedilmesi halinde işsizlik ödeneği kesilir.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 </w:t>
      </w:r>
    </w:p>
    <w:p w:rsidR="00753E98" w:rsidRPr="00753E98" w:rsidRDefault="00753E98" w:rsidP="00753E98">
      <w:pPr>
        <w:shd w:val="clear" w:color="auto" w:fill="FFFFFF"/>
        <w:spacing w:after="0" w:line="240" w:lineRule="auto"/>
        <w:ind w:firstLine="567"/>
        <w:jc w:val="center"/>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DÖRDÜNCÜ BÖLÜM</w:t>
      </w:r>
    </w:p>
    <w:p w:rsidR="00753E98" w:rsidRPr="00753E98" w:rsidRDefault="00753E98" w:rsidP="00753E98">
      <w:pPr>
        <w:shd w:val="clear" w:color="auto" w:fill="FFFFFF"/>
        <w:spacing w:after="0" w:line="240" w:lineRule="auto"/>
        <w:ind w:firstLine="567"/>
        <w:jc w:val="center"/>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(Değişik bölüm başlığı:RG-2/8/2013-28726)</w:t>
      </w:r>
    </w:p>
    <w:p w:rsidR="00753E98" w:rsidRPr="00753E98" w:rsidRDefault="00753E98" w:rsidP="00753E98">
      <w:pPr>
        <w:shd w:val="clear" w:color="auto" w:fill="FFFFFF"/>
        <w:spacing w:after="0" w:line="240" w:lineRule="auto"/>
        <w:ind w:firstLine="567"/>
        <w:jc w:val="center"/>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Engelli ve Eski Hükümlü veya Terörle Mücadelede Malul Sayılmayacak Şekilde Yaralananların</w:t>
      </w:r>
    </w:p>
    <w:p w:rsidR="00753E98" w:rsidRPr="00753E98" w:rsidRDefault="00753E98" w:rsidP="00753E98">
      <w:pPr>
        <w:shd w:val="clear" w:color="auto" w:fill="FFFFFF"/>
        <w:spacing w:after="0" w:line="240" w:lineRule="auto"/>
        <w:ind w:firstLine="567"/>
        <w:jc w:val="center"/>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İşe Yerleştirilmesi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Çalıştırma yükümlülüğü</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10 –</w:t>
      </w:r>
      <w:r w:rsidRPr="00753E98">
        <w:rPr>
          <w:rFonts w:ascii="Calibri" w:eastAsia="Times New Roman" w:hAnsi="Calibri" w:cs="Calibri"/>
          <w:color w:val="1C283D"/>
          <w:lang w:eastAsia="tr-TR"/>
        </w:rPr>
        <w:t> </w:t>
      </w:r>
      <w:r w:rsidRPr="00753E98">
        <w:rPr>
          <w:rFonts w:ascii="Calibri" w:eastAsia="Times New Roman" w:hAnsi="Calibri" w:cs="Calibri"/>
          <w:b/>
          <w:bCs/>
          <w:color w:val="1C283D"/>
          <w:lang w:eastAsia="tr-TR"/>
        </w:rPr>
        <w:t>(Değişik:RG-6/12/2012-28489) </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(1) İşverenler;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a) 50 veya daha fazla işçi çalıştırdıkları, özel sektör işyerlerinde yüzde üç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kamu işyerlerinde ise yüzde dört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ile yüzde iki eski hükümlü veya </w:t>
      </w:r>
      <w:r w:rsidRPr="00753E98">
        <w:rPr>
          <w:rFonts w:ascii="Calibri" w:eastAsia="Times New Roman" w:hAnsi="Calibri" w:cs="Calibri"/>
          <w:b/>
          <w:bCs/>
          <w:color w:val="1C283D"/>
          <w:lang w:eastAsia="tr-TR"/>
        </w:rPr>
        <w:t>(Değişik ibare:RG-18/8/2017- 30158)</w:t>
      </w:r>
      <w:r w:rsidRPr="00753E98">
        <w:rPr>
          <w:rFonts w:ascii="Calibri" w:eastAsia="Times New Roman" w:hAnsi="Calibri" w:cs="Calibri"/>
          <w:color w:val="1C283D"/>
          <w:lang w:eastAsia="tr-TR"/>
        </w:rPr>
        <w:t> </w:t>
      </w:r>
      <w:r w:rsidRPr="00753E98">
        <w:rPr>
          <w:rFonts w:ascii="Calibri" w:eastAsia="Times New Roman" w:hAnsi="Calibri" w:cs="Calibri"/>
          <w:color w:val="1C283D"/>
          <w:u w:val="single"/>
          <w:lang w:eastAsia="tr-TR"/>
        </w:rPr>
        <w:t>21/6/1927 tarihli ve 1111 sayılı Askerlik Kanunu veya 16/6/1927 tarihli ve 1076 sayılı Yedek Subaylar ve Yedek Askeri Memurlar Kanunu kapsamına giren ve askerlik hizmetini yaparken 12/4/1991 tarihli ve 3713 sayılı Terörle Mücadele Kanununun 21 inci maddesinde sayılan terör olaylarının sebep ve tesiri sonucu malul sayılmayacak şekilde yaralanan işçiyi</w:t>
      </w:r>
      <w:r w:rsidRPr="00753E98">
        <w:rPr>
          <w:rFonts w:ascii="Calibri" w:eastAsia="Times New Roman" w:hAnsi="Calibri" w:cs="Calibri"/>
          <w:color w:val="1C283D"/>
          <w:lang w:eastAsia="tr-TR"/>
        </w:rPr>
        <w:t>,</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b) Tarım ve orman işlerinin yapıldığı işyerlerinde 51 veya daha fazla işçi çalıştırdıkları özel sektör işyerlerinde yüzde üç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kamu işyerlerinde ise yüzde dört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ile yüzde iki eski hükümlü veya </w:t>
      </w:r>
      <w:r w:rsidRPr="00753E98">
        <w:rPr>
          <w:rFonts w:ascii="Calibri" w:eastAsia="Times New Roman" w:hAnsi="Calibri" w:cs="Calibri"/>
          <w:b/>
          <w:bCs/>
          <w:color w:val="1C283D"/>
          <w:lang w:eastAsia="tr-TR"/>
        </w:rPr>
        <w:t>(Değişik ibare:RG-18/8/2017- 30158) </w:t>
      </w:r>
      <w:r w:rsidRPr="00753E98">
        <w:rPr>
          <w:rFonts w:ascii="Calibri" w:eastAsia="Times New Roman" w:hAnsi="Calibri" w:cs="Calibri"/>
          <w:color w:val="1C283D"/>
          <w:u w:val="single"/>
          <w:lang w:eastAsia="tr-TR"/>
        </w:rPr>
        <w:t>21/6/1927 tarihli ve 1111 sayılı Askerlik Kanunu veya 16/6/1927 tarihli ve 1076 sayılı Yedek Subaylar ve Yedek Askeri Memurlar Kanunu kapsamına giren ve askerlik hizmetini yaparken 12/4/1991 tarihli ve 3713 sayılı Terörle Mücadele Kanununun 21 inci maddesinde sayılan terör olaylarının sebep ve tesiri sonucu malul sayılmayacak şekilde yaralanan işçiyi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meslek, beden ve ruhi durumlarına uygun işlerde çalıştırmakla yükümlüdürler. </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w:t>
      </w:r>
      <w:r w:rsidRPr="00753E98">
        <w:rPr>
          <w:rFonts w:ascii="Calibri" w:eastAsia="Times New Roman" w:hAnsi="Calibri" w:cs="Calibri"/>
          <w:b/>
          <w:bCs/>
          <w:color w:val="1C283D"/>
          <w:lang w:eastAsia="tr-TR"/>
        </w:rPr>
        <w:t>(Ek:RG-2/8/2013-28726) </w:t>
      </w:r>
      <w:r w:rsidRPr="00753E98">
        <w:rPr>
          <w:rFonts w:ascii="Calibri" w:eastAsia="Times New Roman" w:hAnsi="Calibri" w:cs="Calibri"/>
          <w:color w:val="1C283D"/>
          <w:lang w:eastAsia="tr-TR"/>
        </w:rPr>
        <w:t>Bu maddenin uygulanması bakımından aşağıda sayılan kuruluşlar özel sektör işvereni olarak değerlendirilir.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a) Mahalli idarelerin ve bağlı kuruluşlarının 13/1/2011 tarihli ve 6102 sayılı Türk Ticaret Kanunu hükümlerine göre kurdukları şirketler ile kooperatifler,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b) 15/11/2000 tarihli ve 4603 sayılı Türkiye Cumhuriyeti Ziraat Bankası, Türkiye Halk Bankası Anonim Şirketi ve Türkiye Emlak Bankası Anonim Şirketi Hakkında Kanun kapsamındaki bankalar, borsalar ve bunların müessese, teşebbüs, işletme ve iştirakleri ile sermayesinin tamamı Hazineye ait olup 4/2/1924 tarihli ve 406 sayılı Telgraf ve Telefon Kanunu ile kurulmuş kuruluşlar,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c) Kamu kurum ve kuruluşlarının vizeye tabi olmadan işçi çalıştırılan eğitim ve dinlenme tesisi, misafirhane, kreş, anaokulu, spor tesisi, yemekhane ve benzeri sosyal tesisleri,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Çalıştırılacak (Değişik ibare:RG-2/8/2013-28726) </w:t>
      </w:r>
      <w:r w:rsidRPr="00753E98">
        <w:rPr>
          <w:rFonts w:ascii="Calibri" w:eastAsia="Times New Roman" w:hAnsi="Calibri" w:cs="Calibri"/>
          <w:b/>
          <w:bCs/>
          <w:color w:val="1C283D"/>
          <w:u w:val="single"/>
          <w:lang w:eastAsia="tr-TR"/>
        </w:rPr>
        <w:t>engelli</w:t>
      </w:r>
      <w:r w:rsidRPr="00753E98">
        <w:rPr>
          <w:rFonts w:ascii="Calibri" w:eastAsia="Times New Roman" w:hAnsi="Calibri" w:cs="Calibri"/>
          <w:b/>
          <w:bCs/>
          <w:color w:val="1C283D"/>
          <w:lang w:eastAsia="tr-TR"/>
        </w:rPr>
        <w:t> ile eski hükümlü veya terörle mücadelede malul sayılmayacak şekilde yaralanan işçi sayısının tespiti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11 –</w:t>
      </w:r>
      <w:r w:rsidRPr="00753E98">
        <w:rPr>
          <w:rFonts w:ascii="Calibri" w:eastAsia="Times New Roman" w:hAnsi="Calibri" w:cs="Calibri"/>
          <w:color w:val="1C283D"/>
          <w:lang w:eastAsia="tr-TR"/>
        </w:rPr>
        <w:t> </w:t>
      </w:r>
      <w:r w:rsidRPr="00753E98">
        <w:rPr>
          <w:rFonts w:ascii="Calibri" w:eastAsia="Times New Roman" w:hAnsi="Calibri" w:cs="Calibri"/>
          <w:b/>
          <w:bCs/>
          <w:color w:val="1C283D"/>
          <w:lang w:eastAsia="tr-TR"/>
        </w:rPr>
        <w:t>(Başlığı ile birlikte değişik:RG-6/12/2012-28489)</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(1) Zorunlu çalıştırılacak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eski hükümlü veya terörle mücadelede malul sayılmayacak şekilde yaralanan işçi sayısının tespitinde belirli veya belirsiz süreli iş sözleşmesine göre çalıştırılan tüm işçiler esas alınır. Kısmi süreli iş sözleşmesine göre çalışanlar çalışma süreleri dikkate alınarak tam süreli çalışmaya dönüştürülür ve işyerindeki tam süreli çalışan işçi sayısına ilave edilir. İşyerinde kısmi süreli olarak çalıştırılan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ve eski hükümlü veya terörle mücadelede malul sayılmayacak şekilde yaralanan işçi bulunması halinde bunlar da çalışma süreleri dikkate alınarak tam süreli çalışmaya dönüştürülür ve toplam işçi sayısından düşülür. Oranın hesaplanmasında yarıma kadar kesirler dikkate alınmaz. Yarım ve daha fazla olan kesirler tama dönüştürülür.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Fıkradaki hükümler uyarınca işyerlerindeki işçi sayısının tespitinde yer altı ve su altı işlerinde çalışanlar hesaba katılmaz.</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lastRenderedPageBreak/>
        <w:t>(3) 10/6/2004 tarihli ve 5188 sayılı Özel Güvenlik Hizmetlerine Dair Kanuna göre kurulan özel güvenlik şirketleri ile kurumların kendi ihtiyacı için kurduğu güvenlik birimlerinde güvenlik elemanı olarak çalışan işçiler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eski hükümlü veya terörle mücadelede malul sayılmayacak şekilde yaralanan işçi sayısının tespitinde dikkate alınmaz.</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(4)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eski hükümlü veya terörle mücadelede malul sayılmayacak şekilde yaralananların talebi halinde, işyerlerinde kısmi süreli çalışma yapan işveren tarafından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eski hükümlü veya terörle mücadelede malul sayılmayacak şekilde yaralananlar kısmi süreli iş sözleşmesiyle de istihdam edilebilir. Zorunlu çalıştırma yükümlülüğü, kısmi süreli çalıştırma ile karşılanmak istendiğinde, kısmi süreli işçi sayısı birinci fıkrada belirtilen usul ile belirlenir.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(5) Aynı il sınırları içinde birden fazla işyeri bulunan işverenin bu kapsamda çalıştırmakla yükümlü olduğu işçi sayısı, toplam işçi sayısına göre hesaplanır.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(6) Çalıştırılan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eski hükümlü ve terörle mücadelede malul sayılmayacak şekilde yaralanan işçiler, toplam işçi sayısının hesabında dikkate alınmaz.</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Mesleki eğitim, danışmanlık ve rehabilitasyon</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12 –</w:t>
      </w:r>
      <w:r w:rsidRPr="00753E98">
        <w:rPr>
          <w:rFonts w:ascii="Calibri" w:eastAsia="Times New Roman" w:hAnsi="Calibri" w:cs="Calibri"/>
          <w:color w:val="1C283D"/>
          <w:lang w:eastAsia="tr-TR"/>
        </w:rPr>
        <w:t> (1) Kurum; mesleklerin gerektirdiği nitelik ve şartlar ile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ve eski hükümlülerin özelliklerini göz önünde bulundurarak; bunların istek ve durumlarına en uygun iş ve mesleği seçmesi, seçtiği meslekle ilgili eğitim imkânlarından yararlanması, işe yerleştirilmesi ve işe giriş sürecinde mesleki eğitim, danışmanlık ve rehabilitasyon programları veya işyerinde mesleki eğitim programları uygular/uygulatır, iş danışmanlığı hizmeti verir/verdirir.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w:t>
      </w:r>
      <w:r w:rsidRPr="00753E98">
        <w:rPr>
          <w:rFonts w:ascii="Calibri" w:eastAsia="Times New Roman" w:hAnsi="Calibri" w:cs="Calibri"/>
          <w:b/>
          <w:bCs/>
          <w:color w:val="1C283D"/>
          <w:lang w:eastAsia="tr-TR"/>
        </w:rPr>
        <w:t>(Değişik:RG-2/8/2013-28726) </w:t>
      </w:r>
      <w:r w:rsidRPr="00753E98">
        <w:rPr>
          <w:rFonts w:ascii="Calibri" w:eastAsia="Times New Roman" w:hAnsi="Calibri" w:cs="Calibri"/>
          <w:color w:val="1C283D"/>
          <w:lang w:eastAsia="tr-TR"/>
        </w:rPr>
        <w:t>Birinci fıkrada belirtilen hizmetlerin sunulması, engellilerin yapabilecekleri işler ile işyerinde genel esaslar dışında tabi olacağı hükümlerin tespiti, engelli ve eski hükümlülere ilişkin ilgili kurumlar tarafından erişilebilir bir veri paylaşım sistemi oluşturulması amacıyla; Kurum, Aile ve Sosyal Politikalar Bakanlığı Engelli ve Yaşlı Hizmetleri Genel Müdürlüğü, Adalet Bakanlığı Ceza ve Tevkif Evleri Genel Müdürlüğü, Sağlık Bakanlığı Sağlık Hizmetleri Genel Müdürlüğü, Milli Eğitim Bakanlığı Özel Eğitim ve Rehberlik Hizmetleri Genel Müdürlüğü, Özel Öğretim Kurumları Genel Müdürlüğü ve Çalışma ve Sosyal Güvenlik Bakanlığı İş Sağlığı ve Güvenliği Genel Müdürlüğü ile işbirliği yapar. Yapılacak işbirliğine ilişkin usul ve esaslar, protokolle belirlenir.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Kurum aracılığı</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13 –</w:t>
      </w:r>
      <w:r w:rsidRPr="00753E98">
        <w:rPr>
          <w:rFonts w:ascii="Calibri" w:eastAsia="Times New Roman" w:hAnsi="Calibri" w:cs="Calibri"/>
          <w:color w:val="1C283D"/>
          <w:lang w:eastAsia="tr-TR"/>
        </w:rPr>
        <w:t> (1) Kamu ve özel sektör işverenleri, çalıştırmakla yükümlü oldukları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ve eski hükümlü veya </w:t>
      </w:r>
      <w:r w:rsidRPr="00753E98">
        <w:rPr>
          <w:rFonts w:ascii="Calibri" w:eastAsia="Times New Roman" w:hAnsi="Calibri" w:cs="Calibri"/>
          <w:b/>
          <w:bCs/>
          <w:color w:val="1C283D"/>
          <w:lang w:eastAsia="tr-TR"/>
        </w:rPr>
        <w:t>(Ek ibare:RG-6/12/2012-28489) </w:t>
      </w:r>
      <w:r w:rsidRPr="00753E98">
        <w:rPr>
          <w:rFonts w:ascii="Calibri" w:eastAsia="Times New Roman" w:hAnsi="Calibri" w:cs="Calibri"/>
          <w:color w:val="1C283D"/>
          <w:u w:val="single"/>
          <w:lang w:eastAsia="tr-TR"/>
        </w:rPr>
        <w:t>terörle mücadelede malul sayılmayacak şekilde yaralanan</w:t>
      </w:r>
      <w:r w:rsidRPr="00753E98">
        <w:rPr>
          <w:rFonts w:ascii="Calibri" w:eastAsia="Times New Roman" w:hAnsi="Calibri" w:cs="Calibri"/>
          <w:color w:val="1C283D"/>
          <w:lang w:eastAsia="tr-TR"/>
        </w:rPr>
        <w:t> işçileri Kurum aracılığıyla sağlar.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Kurum aracılığı olmadan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istihdam eden özel sektör işvereni,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engellinin</w:t>
      </w:r>
      <w:r w:rsidRPr="00753E98">
        <w:rPr>
          <w:rFonts w:ascii="Calibri" w:eastAsia="Times New Roman" w:hAnsi="Calibri" w:cs="Calibri"/>
          <w:color w:val="1C283D"/>
          <w:lang w:eastAsia="tr-TR"/>
        </w:rPr>
        <w:t> işe başlama tarihinden itibaren bu durumu en geç onbeş iş günü içinde Kuruma bildirmesi ve tescil ettirmesi zorunludur. Kurum tarafından tescili yapılmayan işçi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statüsünde değerlendirilmez.</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(3) İşyerinin işçisi iken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duruma düşenlere öncelik tanınır.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b/>
          <w:bCs/>
          <w:color w:val="1C283D"/>
          <w:u w:val="single"/>
          <w:lang w:eastAsia="tr-TR"/>
        </w:rPr>
        <w:t>Engelli</w:t>
      </w:r>
      <w:r w:rsidRPr="00753E98">
        <w:rPr>
          <w:rFonts w:ascii="Calibri" w:eastAsia="Times New Roman" w:hAnsi="Calibri" w:cs="Calibri"/>
          <w:b/>
          <w:bCs/>
          <w:color w:val="1C283D"/>
          <w:lang w:eastAsia="tr-TR"/>
        </w:rPr>
        <w:t> ile eski hükümlü veya terörle mücadelede malul sayılmayacak şekilde yaralanan talebi (Değişik madde başlığı:RG-6/12/2012-28489)</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14 –</w:t>
      </w:r>
      <w:r w:rsidRPr="00753E98">
        <w:rPr>
          <w:rFonts w:ascii="Calibri" w:eastAsia="Times New Roman" w:hAnsi="Calibri" w:cs="Calibri"/>
          <w:color w:val="1C283D"/>
          <w:lang w:eastAsia="tr-TR"/>
        </w:rPr>
        <w:t> (1) Kamu ve özel sektör işverenleri, çalıştırmakla yükümlü bulundukları işçileri, yükümlülüğün doğmasından itibaren beş iş günü içinde niteliklerini de belirterek Kurumdan talep eder.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Taleplerde, işyerinde yapılan işin gerektirdiği ağırlıklı vasıfların üstünde istihdamı zorlaştırıcı şartlar öne sürülemez.</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(3)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statüsündeki işçi taleplerinde, işin niteliği gerektirmediği sürece,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engellilik</w:t>
      </w:r>
      <w:r w:rsidRPr="00753E98">
        <w:rPr>
          <w:rFonts w:ascii="Calibri" w:eastAsia="Times New Roman" w:hAnsi="Calibri" w:cs="Calibri"/>
          <w:color w:val="1C283D"/>
          <w:lang w:eastAsia="tr-TR"/>
        </w:rPr>
        <w:t> oranına üst sınır getirilemez ve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w:t>
      </w:r>
      <w:r w:rsidRPr="00753E98">
        <w:rPr>
          <w:rFonts w:ascii="Calibri" w:eastAsia="Times New Roman" w:hAnsi="Calibri" w:cs="Calibri"/>
          <w:color w:val="1C283D"/>
          <w:lang w:eastAsia="tr-TR"/>
        </w:rPr>
        <w:t> grupları arasında ayrım yapılamaz.</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(4) Eski hükümlü statüsündeki işçi taleplerinde, eski hükümlüler arasında suç tasnifine göre ayrım yapılamaz.</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b/>
          <w:bCs/>
          <w:color w:val="1C283D"/>
          <w:u w:val="single"/>
          <w:lang w:eastAsia="tr-TR"/>
        </w:rPr>
        <w:t>Engelli</w:t>
      </w:r>
      <w:r w:rsidRPr="00753E98">
        <w:rPr>
          <w:rFonts w:ascii="Calibri" w:eastAsia="Times New Roman" w:hAnsi="Calibri" w:cs="Calibri"/>
          <w:b/>
          <w:bCs/>
          <w:color w:val="1C283D"/>
          <w:lang w:eastAsia="tr-TR"/>
        </w:rPr>
        <w:t> ile eski hükümlü veya terörle mücadelede malul sayılmayacak şekilde yaralanan talebinin karşılanması</w:t>
      </w:r>
      <w:r w:rsidRPr="00753E98">
        <w:rPr>
          <w:rFonts w:ascii="Calibri" w:eastAsia="Times New Roman" w:hAnsi="Calibri" w:cs="Calibri"/>
          <w:color w:val="1C283D"/>
          <w:lang w:eastAsia="tr-TR"/>
        </w:rPr>
        <w:t> </w:t>
      </w:r>
      <w:r w:rsidRPr="00753E98">
        <w:rPr>
          <w:rFonts w:ascii="Calibri" w:eastAsia="Times New Roman" w:hAnsi="Calibri" w:cs="Calibri"/>
          <w:b/>
          <w:bCs/>
          <w:color w:val="1C283D"/>
          <w:lang w:eastAsia="tr-TR"/>
        </w:rPr>
        <w:t>(Değişik başlık:RG-6/12/2012-28489)</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lastRenderedPageBreak/>
        <w:t>MADDE 15 –</w:t>
      </w:r>
      <w:r w:rsidRPr="00753E98">
        <w:rPr>
          <w:rFonts w:ascii="Calibri" w:eastAsia="Times New Roman" w:hAnsi="Calibri" w:cs="Calibri"/>
          <w:color w:val="1C283D"/>
          <w:lang w:eastAsia="tr-TR"/>
        </w:rPr>
        <w:t> (1) Özel sektör işvereni,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açığını yükümlülüğün doğduğu andan itibaren otuz gün içinde karşılamak zorundadır.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w:t>
      </w:r>
      <w:r w:rsidRPr="00753E98">
        <w:rPr>
          <w:rFonts w:ascii="Calibri" w:eastAsia="Times New Roman" w:hAnsi="Calibri" w:cs="Calibri"/>
          <w:b/>
          <w:bCs/>
          <w:color w:val="1C283D"/>
          <w:lang w:eastAsia="tr-TR"/>
        </w:rPr>
        <w:t>(Değişik:RG-6/8/2014-29080) </w:t>
      </w:r>
      <w:r w:rsidRPr="00753E98">
        <w:rPr>
          <w:rFonts w:ascii="Calibri" w:eastAsia="Times New Roman" w:hAnsi="Calibri" w:cs="Calibri"/>
          <w:color w:val="1C283D"/>
          <w:lang w:eastAsia="tr-TR"/>
        </w:rPr>
        <w:t>Kurum, özel sektör işvereninin engelli talep tarihinden itibaren en geç on gün içinde, başvuranlardan nitelikleri uygun engellileri durumlarını ve niteliklerini belirten belgelerle birlikte işverenle görüştürür. İşveren bu görüşmeden itibaren engelli açığını, en geç on beş gün içinde, Kurum tarafından görüştürülenler ya da Kurum portalında kayıtlı diğer engelli iş arayanları bizzat seçerek veya kendi imkanlarıyla temin edeceği engelliler arasından karşılar. İşe alınanları ve alınmayanları, alınmayış nedenlerini de belirterek Kuruma bildirir.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(3) Kamu işyerlerinin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ve eski hükümlü </w:t>
      </w:r>
      <w:r w:rsidRPr="00753E98">
        <w:rPr>
          <w:rFonts w:ascii="Calibri" w:eastAsia="Times New Roman" w:hAnsi="Calibri" w:cs="Calibri"/>
          <w:b/>
          <w:bCs/>
          <w:color w:val="1C283D"/>
          <w:lang w:eastAsia="tr-TR"/>
        </w:rPr>
        <w:t>(Ek ibare:RG-6/12/2012-28489) </w:t>
      </w:r>
      <w:r w:rsidRPr="00753E98">
        <w:rPr>
          <w:rFonts w:ascii="Calibri" w:eastAsia="Times New Roman" w:hAnsi="Calibri" w:cs="Calibri"/>
          <w:color w:val="1C283D"/>
          <w:u w:val="single"/>
          <w:lang w:eastAsia="tr-TR"/>
        </w:rPr>
        <w:t>veya terörle mücadelede malul sayılmayacak şekilde yaralanan</w:t>
      </w:r>
      <w:r w:rsidRPr="00753E98">
        <w:rPr>
          <w:rFonts w:ascii="Calibri" w:eastAsia="Times New Roman" w:hAnsi="Calibri" w:cs="Calibri"/>
          <w:color w:val="1C283D"/>
          <w:lang w:eastAsia="tr-TR"/>
        </w:rPr>
        <w:t> talepleri, kamuda işçi istihdamına ilişkin mevzuat hükümleri çerçevesinde karşılanır.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Çalışırken (Değişik ibare:RG-2/8/2013-28726) </w:t>
      </w:r>
      <w:r w:rsidRPr="00753E98">
        <w:rPr>
          <w:rFonts w:ascii="Calibri" w:eastAsia="Times New Roman" w:hAnsi="Calibri" w:cs="Calibri"/>
          <w:b/>
          <w:bCs/>
          <w:color w:val="1C283D"/>
          <w:u w:val="single"/>
          <w:lang w:eastAsia="tr-TR"/>
        </w:rPr>
        <w:t>engelli</w:t>
      </w:r>
      <w:r w:rsidRPr="00753E98">
        <w:rPr>
          <w:rFonts w:ascii="Calibri" w:eastAsia="Times New Roman" w:hAnsi="Calibri" w:cs="Calibri"/>
          <w:b/>
          <w:bCs/>
          <w:color w:val="1C283D"/>
          <w:lang w:eastAsia="tr-TR"/>
        </w:rPr>
        <w:t>, eski hükümlü veya terörle mücadelede malul sayılmayacak şekilde yaralanan kapsamına girenler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16 –</w:t>
      </w:r>
      <w:r w:rsidRPr="00753E98">
        <w:rPr>
          <w:rFonts w:ascii="Calibri" w:eastAsia="Times New Roman" w:hAnsi="Calibri" w:cs="Calibri"/>
          <w:color w:val="1C283D"/>
          <w:lang w:eastAsia="tr-TR"/>
        </w:rPr>
        <w:t> </w:t>
      </w:r>
      <w:r w:rsidRPr="00753E98">
        <w:rPr>
          <w:rFonts w:ascii="Calibri" w:eastAsia="Times New Roman" w:hAnsi="Calibri" w:cs="Calibri"/>
          <w:b/>
          <w:bCs/>
          <w:color w:val="1C283D"/>
          <w:lang w:eastAsia="tr-TR"/>
        </w:rPr>
        <w:t>(Başlığı ile birlikte değişik:RG-6/12/2012-28489)</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Çalışırken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eski hükümlü veya terörle mücadelede malul sayılmayacak şekilde yaralanan ve iş akdi feshedilmeyenler için tescil talebinde bulunulması halinde gerekli belgelerine istinaden Kurumca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eski hükümlü veya terörle mücadelede malul sayılmayacak şekilde yaralanan olarak tescilleri yapılır.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Ayrımcılık yasağı</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17 –</w:t>
      </w:r>
      <w:r w:rsidRPr="00753E98">
        <w:rPr>
          <w:rFonts w:ascii="Calibri" w:eastAsia="Times New Roman" w:hAnsi="Calibri" w:cs="Calibri"/>
          <w:color w:val="1C283D"/>
          <w:lang w:eastAsia="tr-TR"/>
        </w:rPr>
        <w:t> </w:t>
      </w:r>
      <w:r w:rsidRPr="00753E98">
        <w:rPr>
          <w:rFonts w:ascii="Calibri" w:eastAsia="Times New Roman" w:hAnsi="Calibri" w:cs="Calibri"/>
          <w:b/>
          <w:bCs/>
          <w:color w:val="1C283D"/>
          <w:lang w:eastAsia="tr-TR"/>
        </w:rPr>
        <w:t>(Değişik:RG-6/12/2012-28489)</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(1) İşe alınmada; iş seçiminden, başvuru formları, seçim süreci, teknik değerlendirme, önerilen çalışma süreleri ve şartlarına kadar olan aşamaların hiçbirinde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engelliler</w:t>
      </w:r>
      <w:r w:rsidRPr="00753E98">
        <w:rPr>
          <w:rFonts w:ascii="Calibri" w:eastAsia="Times New Roman" w:hAnsi="Calibri" w:cs="Calibri"/>
          <w:color w:val="1C283D"/>
          <w:lang w:eastAsia="tr-TR"/>
        </w:rPr>
        <w:t>, eski hükümlüler veya terörle mücadelede malul sayılmayacak şekilde yaralananlar aleyhine ayrımcı uygulamalarda bulunulamaz.</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Çalışan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engellilerin</w:t>
      </w:r>
      <w:r w:rsidRPr="00753E98">
        <w:rPr>
          <w:rFonts w:ascii="Calibri" w:eastAsia="Times New Roman" w:hAnsi="Calibri" w:cs="Calibri"/>
          <w:color w:val="1C283D"/>
          <w:lang w:eastAsia="tr-TR"/>
        </w:rPr>
        <w:t> ve eski hükümlülerin veya terörle mücadelede malul sayılmayacak şekilde yaralananların aleyhine sonuç doğuracak şekilde, diğer kişilerden farklı muamelede bulunulamaz.</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(3) Ayrımcılık veya farklı muamele gösteren kamu kurum ve kuruluşları ile işverenler için 26/9/2004 tarihli ve 5237 sayılı Türk Ceza Kanununun 122 nci maddesi hükümleri uygulanır.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İşyeri ve çalışma koşullarının (Değişik ibare:RG-2/8/2013-28726) </w:t>
      </w:r>
      <w:r w:rsidRPr="00753E98">
        <w:rPr>
          <w:rFonts w:ascii="Calibri" w:eastAsia="Times New Roman" w:hAnsi="Calibri" w:cs="Calibri"/>
          <w:b/>
          <w:bCs/>
          <w:color w:val="1C283D"/>
          <w:u w:val="single"/>
          <w:lang w:eastAsia="tr-TR"/>
        </w:rPr>
        <w:t>engellilere</w:t>
      </w:r>
      <w:r w:rsidRPr="00753E98">
        <w:rPr>
          <w:rFonts w:ascii="Calibri" w:eastAsia="Times New Roman" w:hAnsi="Calibri" w:cs="Calibri"/>
          <w:b/>
          <w:bCs/>
          <w:color w:val="1C283D"/>
          <w:lang w:eastAsia="tr-TR"/>
        </w:rPr>
        <w:t> göre hazırlanması</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18 –</w:t>
      </w:r>
      <w:r w:rsidRPr="00753E98">
        <w:rPr>
          <w:rFonts w:ascii="Calibri" w:eastAsia="Times New Roman" w:hAnsi="Calibri" w:cs="Calibri"/>
          <w:color w:val="1C283D"/>
          <w:lang w:eastAsia="tr-TR"/>
        </w:rPr>
        <w:t> (1) İşverenler, işyerlerini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engellilerin</w:t>
      </w:r>
      <w:r w:rsidRPr="00753E98">
        <w:rPr>
          <w:rFonts w:ascii="Calibri" w:eastAsia="Times New Roman" w:hAnsi="Calibri" w:cs="Calibri"/>
          <w:color w:val="1C283D"/>
          <w:lang w:eastAsia="tr-TR"/>
        </w:rPr>
        <w:t> çalışmalarını kolaylaştıracak ve işin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çalışana uygunluğunu sağlayacak şekilde hazırlamak, sağlıkları için gerekli tedbirleri almak, mesleklerinde veya mesleklerine yakın işlerde çalıştırmak, işleriyle ilgili bilgi ve yeteneklerini geliştirmek, çalışmaları için gerekli araç ve gereçleri sağlamak zorundadırlar.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Uygun koşulların varlığı halinde çalışma sürelerinin başlangıç ve bitiş saatleri iş kanunlarında belirtilen sürelerden az olmamak koşuluyla,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engellinin</w:t>
      </w:r>
      <w:r w:rsidRPr="00753E98">
        <w:rPr>
          <w:rFonts w:ascii="Calibri" w:eastAsia="Times New Roman" w:hAnsi="Calibri" w:cs="Calibri"/>
          <w:color w:val="1C283D"/>
          <w:lang w:eastAsia="tr-TR"/>
        </w:rPr>
        <w:t> durumuna göre belirlenebilir.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b/>
          <w:bCs/>
          <w:color w:val="1C283D"/>
          <w:u w:val="single"/>
          <w:lang w:eastAsia="tr-TR"/>
        </w:rPr>
        <w:t>engellilerin</w:t>
      </w:r>
      <w:r w:rsidRPr="00753E98">
        <w:rPr>
          <w:rFonts w:ascii="Calibri" w:eastAsia="Times New Roman" w:hAnsi="Calibri" w:cs="Calibri"/>
          <w:b/>
          <w:bCs/>
          <w:color w:val="1C283D"/>
          <w:lang w:eastAsia="tr-TR"/>
        </w:rPr>
        <w:t> çalıştırılamayacakları işler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19 –</w:t>
      </w:r>
      <w:r w:rsidRPr="00753E98">
        <w:rPr>
          <w:rFonts w:ascii="Calibri" w:eastAsia="Times New Roman" w:hAnsi="Calibri" w:cs="Calibri"/>
          <w:color w:val="1C283D"/>
          <w:lang w:eastAsia="tr-TR"/>
        </w:rPr>
        <w:t> (1) Yer altı ve su altı işlerinde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işçi çalıştırılamaz.</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engelliler</w:t>
      </w:r>
      <w:r w:rsidRPr="00753E98">
        <w:rPr>
          <w:rFonts w:ascii="Calibri" w:eastAsia="Times New Roman" w:hAnsi="Calibri" w:cs="Calibri"/>
          <w:color w:val="1C283D"/>
          <w:lang w:eastAsia="tr-TR"/>
        </w:rPr>
        <w:t>, sağlık kurulu raporunda çalıştırılamayacakları belirtilen işlerde çalıştırılamaz.</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Eski hükümlülerin çalıştırılmayacakları işyerleri</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20 –</w:t>
      </w:r>
      <w:r w:rsidRPr="00753E98">
        <w:rPr>
          <w:rFonts w:ascii="Calibri" w:eastAsia="Times New Roman" w:hAnsi="Calibri" w:cs="Calibri"/>
          <w:color w:val="1C283D"/>
          <w:lang w:eastAsia="tr-TR"/>
        </w:rPr>
        <w:t> (1) Eski hükümlülerin, herhangi bir sınırlama olmaksızın kamuya ait işyerlerinde çalıştırılmaları esastır. Ancak, kamu güvenliği ile ilgili hizmet üreten işyerlerinde eski hükümlü çalıştırılamaz. Bu kapsamdaki işyerleri  ilgisine göre, Adalet, Milli Savunma, İçişleri ve Milli Eğitim Bakanlıklarının görüşleri alınarak Çalışma ve Sosyal Güvenlik Bakanlığı tarafından tespit edilir.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w:t>
      </w:r>
      <w:r w:rsidRPr="00753E98">
        <w:rPr>
          <w:rFonts w:ascii="Calibri" w:eastAsia="Times New Roman" w:hAnsi="Calibri" w:cs="Calibri"/>
          <w:b/>
          <w:bCs/>
          <w:color w:val="1C283D"/>
          <w:lang w:eastAsia="tr-TR"/>
        </w:rPr>
        <w:t>(Ek:RG-6/12/2012-28489) </w:t>
      </w:r>
      <w:r w:rsidRPr="00753E98">
        <w:rPr>
          <w:rFonts w:ascii="Calibri" w:eastAsia="Times New Roman" w:hAnsi="Calibri" w:cs="Calibri"/>
          <w:color w:val="1C283D"/>
          <w:lang w:eastAsia="tr-TR"/>
        </w:rPr>
        <w:t>Eski hükümlü çalıştırılamayacağı tespit edilen işyerlerindeki bu çalıştırma yükümlülüğü, terörle mücadelede malul sayılmayacak şekilde yaralananlar arasından karşılanır.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 </w:t>
      </w:r>
    </w:p>
    <w:p w:rsidR="00753E98" w:rsidRPr="00753E98" w:rsidRDefault="00753E98" w:rsidP="00753E98">
      <w:pPr>
        <w:shd w:val="clear" w:color="auto" w:fill="FFFFFF"/>
        <w:spacing w:after="0" w:line="240" w:lineRule="auto"/>
        <w:ind w:firstLine="567"/>
        <w:jc w:val="center"/>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lastRenderedPageBreak/>
        <w:t>BEŞİNCİ BÖLÜM</w:t>
      </w:r>
    </w:p>
    <w:p w:rsidR="00753E98" w:rsidRPr="00753E98" w:rsidRDefault="00753E98" w:rsidP="00753E98">
      <w:pPr>
        <w:shd w:val="clear" w:color="auto" w:fill="FFFFFF"/>
        <w:spacing w:after="0" w:line="240" w:lineRule="auto"/>
        <w:ind w:firstLine="567"/>
        <w:jc w:val="center"/>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Çeşitli ve Son Hükümler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Denetim ve idari para cezası</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21 –</w:t>
      </w:r>
      <w:r w:rsidRPr="00753E98">
        <w:rPr>
          <w:rFonts w:ascii="Calibri" w:eastAsia="Times New Roman" w:hAnsi="Calibri" w:cs="Calibri"/>
          <w:color w:val="1C283D"/>
          <w:lang w:eastAsia="tr-TR"/>
        </w:rPr>
        <w:t> (1) </w:t>
      </w:r>
      <w:r w:rsidRPr="00753E98">
        <w:rPr>
          <w:rFonts w:ascii="Calibri" w:eastAsia="Times New Roman" w:hAnsi="Calibri" w:cs="Calibri"/>
          <w:b/>
          <w:bCs/>
          <w:color w:val="1C283D"/>
          <w:lang w:eastAsia="tr-TR"/>
        </w:rPr>
        <w:t>(Değişik:RG-6/12/2012-28489) </w:t>
      </w:r>
      <w:r w:rsidRPr="00753E98">
        <w:rPr>
          <w:rFonts w:ascii="Calibri" w:eastAsia="Times New Roman" w:hAnsi="Calibri" w:cs="Calibri"/>
          <w:color w:val="1C283D"/>
          <w:lang w:eastAsia="tr-TR"/>
        </w:rPr>
        <w:t>Bu Yönetmelik kapsamındaki işyerlerinde çalıştırılacak </w:t>
      </w:r>
      <w:r w:rsidRPr="00753E98">
        <w:rPr>
          <w:rFonts w:ascii="Calibri" w:eastAsia="Times New Roman" w:hAnsi="Calibri" w:cs="Calibri"/>
          <w:b/>
          <w:bCs/>
          <w:color w:val="1C283D"/>
          <w:lang w:eastAsia="tr-TR"/>
        </w:rPr>
        <w:t>(Değişik ibare:RG-2/8/2013-28726) </w:t>
      </w:r>
      <w:r w:rsidRPr="00753E98">
        <w:rPr>
          <w:rFonts w:ascii="Calibri" w:eastAsia="Times New Roman" w:hAnsi="Calibri" w:cs="Calibri"/>
          <w:color w:val="1C283D"/>
          <w:u w:val="single"/>
          <w:lang w:eastAsia="tr-TR"/>
        </w:rPr>
        <w:t>engelli</w:t>
      </w:r>
      <w:r w:rsidRPr="00753E98">
        <w:rPr>
          <w:rFonts w:ascii="Calibri" w:eastAsia="Times New Roman" w:hAnsi="Calibri" w:cs="Calibri"/>
          <w:color w:val="1C283D"/>
          <w:lang w:eastAsia="tr-TR"/>
        </w:rPr>
        <w:t>, eski hükümlü veya terörle mücadelede malul sayılmayacak şekilde yaralanan işçilerle ilgili yapılacak denetim, 4857 sayılı İş Kanununun öngördüğü çalışma hayatının denetimi ve teftişi esaslarına göre yapılır.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(2) </w:t>
      </w:r>
      <w:r w:rsidRPr="00753E98">
        <w:rPr>
          <w:rFonts w:ascii="Calibri" w:eastAsia="Times New Roman" w:hAnsi="Calibri" w:cs="Calibri"/>
          <w:b/>
          <w:bCs/>
          <w:color w:val="1C283D"/>
          <w:lang w:eastAsia="tr-TR"/>
        </w:rPr>
        <w:t>(Değişik:RG-6/12/2012-28489) (Değişik ibare:RG-6/8/2014-29080)</w:t>
      </w:r>
      <w:r w:rsidRPr="00753E98">
        <w:rPr>
          <w:rFonts w:ascii="Calibri" w:eastAsia="Times New Roman" w:hAnsi="Calibri" w:cs="Calibri"/>
          <w:color w:val="1C283D"/>
          <w:lang w:eastAsia="tr-TR"/>
        </w:rPr>
        <w:t> </w:t>
      </w:r>
      <w:r w:rsidRPr="00753E98">
        <w:rPr>
          <w:rFonts w:ascii="Calibri" w:eastAsia="Times New Roman" w:hAnsi="Calibri" w:cs="Calibri"/>
          <w:color w:val="1C283D"/>
          <w:u w:val="single"/>
          <w:lang w:eastAsia="tr-TR"/>
        </w:rPr>
        <w:t>Engelli ve eski hükümlü</w:t>
      </w:r>
      <w:r w:rsidRPr="00753E98">
        <w:rPr>
          <w:rFonts w:ascii="Calibri" w:eastAsia="Times New Roman" w:hAnsi="Calibri" w:cs="Calibri"/>
          <w:color w:val="1C283D"/>
          <w:lang w:eastAsia="tr-TR"/>
        </w:rPr>
        <w:t> işçi çalıştırılmasına ilişkin yükümlülüklerini yerine getirmediği tespit edilen işveren hakkında 4857 sayılı İş Kanununun 101 inci maddesinde belirtilen idari para cezası, aynı Kanunun 108 inci maddesi gereğince, işyerinin bulunduğu yerdeki Kurum İl Müdürü tarafından doğrudan verilir.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(3) Kurum tarafından, kamu ve özel kesim işyerlerinden iş ve işgücü konularında bilgi istenildiğinde, belirtilen süre içinde bilgi verilmesi zorunludur. Bu bildirim yükümlülüğüne aykırı hareket eden özel kesim işyerlerine 4904 sayılı Türkiye İş Kurumu Kanununun 20 nci maddesinin birinci fıkrasının (e) bendi gereğince idari para cezası verilir. Toplanan bilgiler, Kurum hizmetlerinden başka amaçla kullanılamaz.</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Yürürlükten kaldırılan yönetmelikler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22 –</w:t>
      </w:r>
      <w:r w:rsidRPr="00753E98">
        <w:rPr>
          <w:rFonts w:ascii="Calibri" w:eastAsia="Times New Roman" w:hAnsi="Calibri" w:cs="Calibri"/>
          <w:color w:val="1C283D"/>
          <w:lang w:eastAsia="tr-TR"/>
        </w:rPr>
        <w:t> (1) 28/4/2004 tarih ve 25446 sayılı Resmî Gazete’de yayımlanan Türkiye İş Kurumu Genel Müdürlüğü Yurt İçinde İşe Yerleştirme Hizmeti Hakkında Yönetmelik ile 24/3/2004 tarihli ve 25412 sayılı Resmi Gazete’de yayımlanan Özürlü, Eski Hükümlü ve Terör Mağduru İstihdamı Hakkında Yönetmelik yürürlükten kaldırılmıştır.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Yürürlük </w:t>
      </w:r>
      <w:r w:rsidRPr="00753E98">
        <w:rPr>
          <w:rFonts w:ascii="Calibri" w:eastAsia="Times New Roman" w:hAnsi="Calibri" w:cs="Calibri"/>
          <w:color w:val="1C283D"/>
          <w:lang w:eastAsia="tr-TR"/>
        </w:rPr>
        <w:t> </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23 –</w:t>
      </w:r>
      <w:r w:rsidRPr="00753E98">
        <w:rPr>
          <w:rFonts w:ascii="Calibri" w:eastAsia="Times New Roman" w:hAnsi="Calibri" w:cs="Calibri"/>
          <w:color w:val="1C283D"/>
          <w:lang w:eastAsia="tr-TR"/>
        </w:rPr>
        <w:t> (1) Bu Yönetmelik yayımlandığı tarihte yürürlüğe girer.</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Yürütme</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b/>
          <w:bCs/>
          <w:color w:val="1C283D"/>
          <w:lang w:eastAsia="tr-TR"/>
        </w:rPr>
        <w:t>MADDE 24 –</w:t>
      </w:r>
      <w:r w:rsidRPr="00753E98">
        <w:rPr>
          <w:rFonts w:ascii="Calibri" w:eastAsia="Times New Roman" w:hAnsi="Calibri" w:cs="Calibri"/>
          <w:color w:val="1C283D"/>
          <w:lang w:eastAsia="tr-TR"/>
        </w:rPr>
        <w:t> </w:t>
      </w:r>
      <w:r w:rsidRPr="00753E98">
        <w:rPr>
          <w:rFonts w:ascii="Calibri" w:eastAsia="Times New Roman" w:hAnsi="Calibri" w:cs="Calibri"/>
          <w:b/>
          <w:bCs/>
          <w:color w:val="1C283D"/>
          <w:lang w:eastAsia="tr-TR"/>
        </w:rPr>
        <w:t>(Değişik:RG-10/4/2010-27548)</w:t>
      </w:r>
    </w:p>
    <w:p w:rsidR="00753E98" w:rsidRPr="00753E98" w:rsidRDefault="00753E98" w:rsidP="00753E98">
      <w:pPr>
        <w:shd w:val="clear" w:color="auto" w:fill="FFFFFF"/>
        <w:spacing w:after="0" w:line="240" w:lineRule="auto"/>
        <w:ind w:firstLine="567"/>
        <w:jc w:val="both"/>
        <w:rPr>
          <w:rFonts w:ascii="Arial" w:eastAsia="Times New Roman" w:hAnsi="Arial" w:cs="Arial"/>
          <w:color w:val="1C283D"/>
          <w:sz w:val="15"/>
          <w:szCs w:val="15"/>
          <w:lang w:eastAsia="tr-TR"/>
        </w:rPr>
      </w:pPr>
      <w:r w:rsidRPr="00753E98">
        <w:rPr>
          <w:rFonts w:ascii="Calibri" w:eastAsia="Times New Roman" w:hAnsi="Calibri" w:cs="Calibri"/>
          <w:color w:val="1C283D"/>
          <w:lang w:eastAsia="tr-TR"/>
        </w:rPr>
        <w:t>(1) Bu Yönetmelik hükümlerini Çalışma ve Sosyal Güvenlik Bakanı yürütür.</w:t>
      </w:r>
    </w:p>
    <w:p w:rsidR="00753E98" w:rsidRPr="00753E98" w:rsidRDefault="00753E98" w:rsidP="00753E98">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753E98">
        <w:rPr>
          <w:rFonts w:ascii="Calibri" w:eastAsia="Times New Roman" w:hAnsi="Calibri" w:cs="Calibri"/>
          <w:color w:val="1C283D"/>
          <w:lang w:eastAsia="tr-TR"/>
        </w:rPr>
        <w:t> </w:t>
      </w:r>
    </w:p>
    <w:p w:rsidR="00753E98" w:rsidRPr="00753E98" w:rsidRDefault="00753E98" w:rsidP="00753E98">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753E98">
        <w:rPr>
          <w:rFonts w:ascii="Calibri" w:eastAsia="Times New Roman" w:hAnsi="Calibri" w:cs="Calibri"/>
          <w:color w:val="1C283D"/>
          <w:lang w:eastAsia="tr-TR"/>
        </w:rPr>
        <w:t> </w:t>
      </w:r>
    </w:p>
    <w:tbl>
      <w:tblPr>
        <w:tblW w:w="0" w:type="auto"/>
        <w:jc w:val="center"/>
        <w:tblCellMar>
          <w:left w:w="0" w:type="dxa"/>
          <w:right w:w="0" w:type="dxa"/>
        </w:tblCellMar>
        <w:tblLook w:val="04A0" w:firstRow="1" w:lastRow="0" w:firstColumn="1" w:lastColumn="0" w:noHBand="0" w:noVBand="1"/>
      </w:tblPr>
      <w:tblGrid>
        <w:gridCol w:w="1348"/>
        <w:gridCol w:w="3600"/>
        <w:gridCol w:w="3600"/>
      </w:tblGrid>
      <w:tr w:rsidR="00753E98" w:rsidRPr="00753E98" w:rsidTr="00753E98">
        <w:trPr>
          <w:jc w:val="center"/>
        </w:trPr>
        <w:tc>
          <w:tcPr>
            <w:tcW w:w="74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3E98" w:rsidRPr="00753E98" w:rsidRDefault="00753E98" w:rsidP="00753E98">
            <w:pPr>
              <w:spacing w:after="0" w:line="240" w:lineRule="auto"/>
              <w:ind w:firstLine="567"/>
              <w:jc w:val="both"/>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b/>
                <w:bCs/>
                <w:lang w:eastAsia="tr-TR"/>
              </w:rPr>
              <w:t>Yönetmeliğin Yayımlandığı Resmî Gazete’nin</w:t>
            </w:r>
          </w:p>
        </w:tc>
      </w:tr>
      <w:tr w:rsidR="00753E98" w:rsidRPr="00753E98" w:rsidTr="00753E9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53E98" w:rsidRPr="00753E98" w:rsidRDefault="00753E98" w:rsidP="00753E9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b/>
                <w:bCs/>
                <w:lang w:eastAsia="tr-TR"/>
              </w:rPr>
              <w:t>Sayısı</w:t>
            </w:r>
          </w:p>
        </w:tc>
      </w:tr>
      <w:tr w:rsidR="00753E98" w:rsidRPr="00753E98" w:rsidTr="00753E9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53E98" w:rsidRPr="00753E98" w:rsidRDefault="00753E98" w:rsidP="00753E9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25/4/2009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27210</w:t>
            </w:r>
          </w:p>
        </w:tc>
      </w:tr>
      <w:tr w:rsidR="00753E98" w:rsidRPr="00753E98" w:rsidTr="00753E9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53E98" w:rsidRPr="00753E98" w:rsidRDefault="00753E98" w:rsidP="00753E98">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b/>
                <w:bCs/>
                <w:lang w:eastAsia="tr-TR"/>
              </w:rPr>
              <w:t>Yönetmelikte Değişiklik Yapan Yönetmeliklerin Yayımlandığı Resmî Gazetelerin</w:t>
            </w:r>
          </w:p>
        </w:tc>
      </w:tr>
      <w:tr w:rsidR="00753E98" w:rsidRPr="00753E98" w:rsidTr="00753E9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53E98" w:rsidRPr="00753E98" w:rsidRDefault="00753E98" w:rsidP="00753E9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b/>
                <w:bCs/>
                <w:lang w:eastAsia="tr-TR"/>
              </w:rPr>
              <w:t>Sayısı</w:t>
            </w:r>
          </w:p>
        </w:tc>
      </w:tr>
      <w:tr w:rsidR="00753E98" w:rsidRPr="00753E98" w:rsidTr="00753E98">
        <w:trPr>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3E98" w:rsidRPr="00753E98" w:rsidRDefault="00753E98" w:rsidP="00753E98">
            <w:pPr>
              <w:spacing w:after="0" w:line="240" w:lineRule="auto"/>
              <w:ind w:left="397" w:firstLine="567"/>
              <w:jc w:val="both"/>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10/4/2010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27548</w:t>
            </w:r>
          </w:p>
        </w:tc>
      </w:tr>
      <w:tr w:rsidR="00753E98" w:rsidRPr="00753E98" w:rsidTr="00753E98">
        <w:trPr>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3E98" w:rsidRPr="00753E98" w:rsidRDefault="00753E98" w:rsidP="00753E98">
            <w:pPr>
              <w:spacing w:after="0" w:line="240" w:lineRule="auto"/>
              <w:ind w:left="397" w:firstLine="567"/>
              <w:jc w:val="both"/>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6/12/2012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28489</w:t>
            </w:r>
          </w:p>
        </w:tc>
      </w:tr>
      <w:tr w:rsidR="00753E98" w:rsidRPr="00753E98" w:rsidTr="00753E98">
        <w:trPr>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3E98" w:rsidRPr="00753E98" w:rsidRDefault="00753E98" w:rsidP="00753E98">
            <w:pPr>
              <w:spacing w:after="0" w:line="240" w:lineRule="auto"/>
              <w:ind w:left="397" w:firstLine="567"/>
              <w:jc w:val="both"/>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2/8/2013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28726</w:t>
            </w:r>
          </w:p>
        </w:tc>
      </w:tr>
      <w:tr w:rsidR="00753E98" w:rsidRPr="00753E98" w:rsidTr="00753E98">
        <w:trPr>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3E98" w:rsidRPr="00753E98" w:rsidRDefault="00753E98" w:rsidP="00753E98">
            <w:pPr>
              <w:spacing w:after="0" w:line="240" w:lineRule="auto"/>
              <w:ind w:left="397" w:firstLine="567"/>
              <w:jc w:val="both"/>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6/8/2014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29080</w:t>
            </w:r>
          </w:p>
        </w:tc>
      </w:tr>
      <w:tr w:rsidR="00753E98" w:rsidRPr="00753E98" w:rsidTr="00753E98">
        <w:trPr>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3E98" w:rsidRPr="00753E98" w:rsidRDefault="00753E98" w:rsidP="00753E98">
            <w:pPr>
              <w:spacing w:after="0" w:line="240" w:lineRule="auto"/>
              <w:ind w:left="397" w:firstLine="567"/>
              <w:jc w:val="both"/>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18/7/2017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30127</w:t>
            </w:r>
          </w:p>
        </w:tc>
      </w:tr>
      <w:tr w:rsidR="00753E98" w:rsidRPr="00753E98" w:rsidTr="00753E98">
        <w:trPr>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3E98" w:rsidRPr="00753E98" w:rsidRDefault="00753E98" w:rsidP="00753E98">
            <w:pPr>
              <w:spacing w:after="0" w:line="240" w:lineRule="auto"/>
              <w:ind w:left="397" w:firstLine="567"/>
              <w:jc w:val="both"/>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18/8/2017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3E98" w:rsidRPr="00753E98" w:rsidRDefault="00753E98" w:rsidP="00753E98">
            <w:pPr>
              <w:spacing w:after="0" w:line="240" w:lineRule="auto"/>
              <w:ind w:firstLine="567"/>
              <w:jc w:val="center"/>
              <w:rPr>
                <w:rFonts w:ascii="Times New Roman" w:eastAsia="Times New Roman" w:hAnsi="Times New Roman" w:cs="Times New Roman"/>
                <w:sz w:val="24"/>
                <w:szCs w:val="24"/>
                <w:lang w:eastAsia="tr-TR"/>
              </w:rPr>
            </w:pPr>
            <w:r w:rsidRPr="00753E98">
              <w:rPr>
                <w:rFonts w:ascii="Calibri" w:eastAsia="Times New Roman" w:hAnsi="Calibri" w:cs="Calibri"/>
                <w:lang w:eastAsia="tr-TR"/>
              </w:rPr>
              <w:t>30158</w:t>
            </w:r>
          </w:p>
        </w:tc>
      </w:tr>
    </w:tbl>
    <w:p w:rsidR="00753E98" w:rsidRPr="00753E98" w:rsidRDefault="00753E98" w:rsidP="00753E98">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753E98">
        <w:rPr>
          <w:rFonts w:ascii="Calibri" w:eastAsia="Times New Roman" w:hAnsi="Calibri" w:cs="Calibri"/>
          <w:color w:val="1C283D"/>
          <w:lang w:eastAsia="tr-TR"/>
        </w:rPr>
        <w:t> </w:t>
      </w:r>
    </w:p>
    <w:p w:rsidR="00753E98" w:rsidRPr="00753E98" w:rsidRDefault="00753E98" w:rsidP="00753E98">
      <w:pPr>
        <w:shd w:val="clear" w:color="auto" w:fill="FFFFFF"/>
        <w:spacing w:after="0" w:line="240" w:lineRule="auto"/>
        <w:jc w:val="right"/>
        <w:rPr>
          <w:rFonts w:ascii="Arial" w:eastAsia="Times New Roman" w:hAnsi="Arial" w:cs="Arial"/>
          <w:b/>
          <w:bCs/>
          <w:color w:val="808080"/>
          <w:sz w:val="15"/>
          <w:szCs w:val="15"/>
          <w:lang w:eastAsia="tr-TR"/>
        </w:rPr>
      </w:pPr>
      <w:r w:rsidRPr="00753E98">
        <w:rPr>
          <w:rFonts w:ascii="Arial" w:eastAsia="Times New Roman" w:hAnsi="Arial" w:cs="Arial"/>
          <w:b/>
          <w:bCs/>
          <w:color w:val="808080"/>
          <w:sz w:val="15"/>
          <w:szCs w:val="15"/>
          <w:lang w:eastAsia="tr-TR"/>
        </w:rPr>
        <w:t>Sayfa</w:t>
      </w:r>
    </w:p>
    <w:p w:rsidR="003406D7" w:rsidRDefault="003406D7"/>
    <w:sectPr w:rsidR="0034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98"/>
    <w:rsid w:val="003406D7"/>
    <w:rsid w:val="00753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111CF-A4B2-4388-956B-3FE0B30D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753E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53E9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04207">
      <w:bodyDiv w:val="1"/>
      <w:marLeft w:val="0"/>
      <w:marRight w:val="0"/>
      <w:marTop w:val="0"/>
      <w:marBottom w:val="0"/>
      <w:divBdr>
        <w:top w:val="none" w:sz="0" w:space="0" w:color="auto"/>
        <w:left w:val="none" w:sz="0" w:space="0" w:color="auto"/>
        <w:bottom w:val="none" w:sz="0" w:space="0" w:color="auto"/>
        <w:right w:val="none" w:sz="0" w:space="0" w:color="auto"/>
      </w:divBdr>
      <w:divsChild>
        <w:div w:id="784539465">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3148</Words>
  <Characters>17944</Characters>
  <Application>Microsoft Office Word</Application>
  <DocSecurity>0</DocSecurity>
  <Lines>149</Lines>
  <Paragraphs>42</Paragraphs>
  <ScaleCrop>false</ScaleCrop>
  <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KAYA</dc:creator>
  <cp:keywords/>
  <dc:description/>
  <cp:lastModifiedBy>Aydın KAYA</cp:lastModifiedBy>
  <cp:revision>1</cp:revision>
  <dcterms:created xsi:type="dcterms:W3CDTF">2017-09-07T08:13:00Z</dcterms:created>
  <dcterms:modified xsi:type="dcterms:W3CDTF">2017-09-07T08:14:00Z</dcterms:modified>
</cp:coreProperties>
</file>