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ÇALIŞANLARIN GÜRÜLTÜ İLE İLGİLİ RİSKLERDEN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KORUNMALARINA DAİR YÖNETMELİK</w:t>
      </w:r>
    </w:p>
    <w:p w:rsidR="00EB0F8F" w:rsidRPr="00EB0F8F" w:rsidRDefault="00EB0F8F" w:rsidP="00EB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Yayımlandığı Resmi Gazete T</w:t>
      </w:r>
      <w:r w:rsidR="00AB339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arihi/Sayısı:28.07.2013/28721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BİRİNCİ BÖLÜM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Amaç, Kapsam, Dayanak ve Tanımlar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Amaç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1 – 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amacı, çalışanların gürültüye maruz kalmaları sonucu oluşabilecek sağlık ve güvenlik risklerinden, özellikle işitme ile ilgili risklerden korunmaları için asgari gereklilikleri belirlemektir.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Kapsam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2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Bu Yönetmelik,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6331 sayılı İş Sağlığı ve Güvenliği Kanunu kapsamındaki işyerlerinde uygulanır.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Dayanak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3 – 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Bu Yönetmelik, 6331 sayılı Kanunun 30 uncu maddesine ve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9/1/1985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3146 sayılı Çalışma ve Sosyal Güvenlik Bakanlığının Teşkilat ve Görevleri Hakkında Kanuna dayanılarak ve 6/2/2003 tarihli ve 2003/10/EC sayılı Avrupa Parlamentosu ve Konseyi Direktifine paralel olarak hazırlanmıştır.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Tanımlar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4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Bu Yönetmelikte geçen;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a) En yüksek ses basıncı (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tepe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): C-frekans ağırlıklı anlık gürültü basıncının tepe değerini,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Günlük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 (L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EX, 8saat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) [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(A) re. 20 µ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]: TS 2607 ISO 1999 standardında tanımlandığı gibi en yüksek ses basıncının ve anlık darbeli gürültünün de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 A-ağırlıklı bütün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düzeylerinin, sekiz saatlik bir iş günü için zaman ağırlıklı ortalamasını,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Haftalık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 (L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EX, 8saat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): TS 2607 ISO 1999 standardında tanımlandığı gibi A-ağırlıklı günlük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düzeylerinin, sekiz saatlik beş iş gününden oluşan bir hafta için zaman ağırlıklı ortalamasını,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d) Kanun: 6331 sayılı İş Sağlığı ve Güvenliği Kanununu,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İKİNCİ BÖLÜM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Değerleri ve İşverenlerin Yükümlülükleri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eylem değerleri ve </w:t>
      </w:r>
      <w:proofErr w:type="spellStart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sınır değerleri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5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Bu Yönetmeliğin uygulanması bakımından,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 ve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 aşağıda verilmiştir: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En düşük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değerleri: (L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EX, 8saat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= 80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(A) veya (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tepe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= 112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[135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(C) re. 20 µ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]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 µ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referans alındığında 135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(C) olarak hesaplanan değer).</w:t>
      </w:r>
      <w:bookmarkStart w:id="0" w:name="_GoBack"/>
      <w:bookmarkEnd w:id="0"/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b) En yüksek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değerleri: (L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EX, 8saat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= 85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(A) veya (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tepe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= 140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[137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(C) re. 20 µ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]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değerleri: (L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EX, 8saat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= 87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(A) veya (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EB0F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tepe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= 200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[140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(C) re. 20 µ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proofErr w:type="spellEnd"/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]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 uygulanırken, çalışanların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tespitinde, çalışanın kullandığı kişisel kulak koruyucu donanımların koruyucu etkisi de dikkate alınır.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değerlerinde kulak koruyucularının etkisi dikkate alınmaz.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(4) Günlük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günden güne belirgin şekilde farklılık gösterdiğinin kesin olarak tespit edildiği işlerde,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 ile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değerlerinin uygulanmasında günlük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 yerine, haftalık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 kullanılabilir. Bu işlerde;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Yeterli ölçümle tespit edilen haftalık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düzeyi, 87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dB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değerini aşamaz.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b) Bu işlerle ilgili risklerin en aza indirilmesi için uygun tedbirler alınır.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Maruziyetin</w:t>
      </w:r>
      <w:proofErr w:type="spellEnd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belirlenmesi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6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İşveren, çalışanların maruz kaldığı gürültü düzeyini, işyerinde gerçekleştirilen risk değerlendirmesinde ele alır ve risk değerlendirmesi sonuçlarına göre gereken durumlarda gürültü ölçümleri yaptırarak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(2) Gürültü ölçümünde kullanılacak yöntem ve cihazlar;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Özellikle ölçülecek olan gürültünün niteliği,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süresi, çevresel faktörler ve ölçüm cihazının nitelikleri dikkate alınarak mevcut şartlara uygun olur.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 ve ses basıncı gibi parametrelerin tespit edilebilmesi ile 5 inci maddede belirtilen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 ve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değerlerinin aşılıp aşılmadığına karar verilebilmesine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imkan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Çalışanın kişisel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(3) Değerlendirme ve ölçüm sonuçları, gerektiğinde kullanılmak ve iş müfettişlerinin denetimlerinde istenildiğinde gösterilmek üzere uygun bir şekilde saklanır.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Risklerin değerlendirilmesi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7 – 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İşveren;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29/12/2012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28512 sayılı Resmî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İş Sağlığı ve Güvenliği Risk Değerlendirmesi Yönetmeliği uyarınca işyerinde gerçekleştirilen risk değerlendirmesinde, gürültüden kaynaklanabilecek riskleri değerlendirirken;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Anlık darbeli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türü, düzeyi ve süresine,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 ile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c) Başta özel politika gerektiren gruplar ile kadın çalışanlar olmak üzere tüm çalışanların sağlık ve güvenliklerine olan etkilerine,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Teknik olarak elde edilebildiği durumlarda, işle ilgili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ototoksik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 ile gürültü arasındaki ve titreşim ile gürültü arasındaki etkileşimlerin, çalışanların sağlık ve güvenliğine olan etkisine,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d) Kaza riskini azaltmak için kullanılan ve çalışanlar tarafından algılanması gereken uyarı sinyalleri ve diğer seslerin gürültü ile etkileşiminin, çalışanların sağlık ve güvenliğine olan dolaylı etkisine,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e) İş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ekipmanlarının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gürültü emisyonu hakkında, ilgili mevzuat uyarınca imalatçılardan sağlanan bilgilerine,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Gürültü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emisyonunu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azaltan alternatif bir iş ekipmanının bulunup bulunmadığına,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, işverenin sorumluluğundaki normal çalışma saatleri dışında da devam edip etmediğine,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ğ) Sağlık gözetiminde elde edinilen güncel bilgilere,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h) Yeterli korumayı sağlayabilecek kulak koruyucularının bulunup bulunmadığına,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önem verir.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Maruziyetin</w:t>
      </w:r>
      <w:proofErr w:type="spellEnd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önlenmesi ve azaltılması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8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İşveren, risklerin kaynağında kontrol edilebilirliğini ve teknik gelişmeleri dikkate alarak,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maruziyetten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kaynaklanan risklerin kaynağında yok edilmesini veya en aza indirilmesini sağlar ve 8, 9, 10 ve 11 inci maddelere göre hangi tedbirlerin alınacağını belirler.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İşveren,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önlenmesi veya azaltılmasında, Kanunun 5 inci maddesinde yer alan risklerden korunma ilkelerine uyar ve özellikle;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az olduğu başka çalışma yöntemlerinin seçilmesi,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Yapılan işe göre mümkün olan en düşük düzeyde gürültü yayan uygun iş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seçilmesi,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c) İşyerinin ve çalışılan yerlerin uygun şekilde tasarlanması ve düzenlenmesi,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İş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 ve güvenli bir şekilde kullanmaları için çalışanlara gerekli bilgi ve eğitimin verilmesi,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d) Gürültünün teknik yollarla azaltılması ve bu amaçla;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1) Hava yoluyla yayılan gürültünün; perdeleme, kapatma, gürültü emici örtüler ve benzeri yöntemlerle azaltılması,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2) Yapı elemanları yoluyla iletilen gürültünün; yalıtım, sönümleme ve benzeri yöntemlerle azaltılması,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İşyeri, işyeri sistemleri ve iş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uygun bakım programlarının uygulanması,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f) Gürültünün, iş organizasyonu ile azaltılması ve bu amaçla;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süresi ve düzeyinin sınırlandırılması,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2) Yeterli dinlenme aralarıyla çalışma sürelerinin düzenlenmesi,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hususlarını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 önünde bulundurur.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 İşyerinde en yüksek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değerlerinin aşıldığının tespiti halinde, işveren;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Bu maddede belirtilen önlemleri de dikkate alarak,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azaltmak için teknik veya iş organizasyonuna yönelik önlemleri içeren bir eylem planı oluşturur ve uygulamaya koyar.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b) Gürültüye maruz kalınan çalışma yerlerini uygun şekilde işaretler. İşaretlenen alanların sınırlarını belirleyerek teknik olarak mümkün ise bu alanlara girişlerin kontrollü yapılmasını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(4) İşveren, çalışanların dinlenmesi için ayrılan yerlerdeki gürültü düzeyinin, bu yerlerin kullanım şartları ve amacına uygun olmasını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(5) İşveren, bu Yönetmeliğe göre alınacak tedbirlerin, Kanunun 10 uncu maddesi uyarınca özel politika gerektiren gruplar ile kadın çalışanların durumlarına uygun olmasını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Kişisel korunma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9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maruziyetten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kaynaklanabilecek riskler, 8 inci maddede belirtilen tedbirler ile önlenemiyor ise işveren;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Çalışanın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 inci maddede belirtilen en düşük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değerlerini aştığında, kulak koruyucu donanımları çalışanların kullanımına hazır halde bulundurur.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Çalışanın gürültüye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 inci maddede belirtilen en yüksek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değerlerine ulaştığında ya da bu değerleri aştığında, kulak koruyucu donanımların çalışanlar tarafından kullanılmasını sağlar ve denetler.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c) Kulak koruyucu donanımların kullanılmasını sağlamak için her türlü çabayı gösterir ve bu madde gereğince alınan kişisel korunma tedbirlerinin etkinliğini kontrol eder.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(2) İşveren tarafından sağlanan kulak koruyucu donanımlar;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2/7/2013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28695 sayılı Resmî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Kişisel Koruyucu Donanımların İşyerlerinde Kullanılması Hakkında Yönetmelik ve 29/11/2006 tarihli ve 26361 sayılı Resmî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Kişisel Koruyucu Donanım Yönetmeliği hükümlerine uygun olur.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İşitme ile ilgili riski ortadan kaldıracak veya en aza indirecek şekilde seçilir.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c) Çalışanlar tarafından doğru kullanılır ve korunur.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ç) Çalışana tam olarak uyar.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d) Hijyenik şartların gerektirdiği durumlarda çalışana özel olarak sağlanır.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Maruziyetin</w:t>
      </w:r>
      <w:proofErr w:type="spellEnd"/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sınırlandırılması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10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Çalışanın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hiçbir durumda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değerlerini aşamaz. Bu Yönetmelikte belirtilen bütün kontrol tedbirlerinin alınmasına rağmen, 5 inci maddede belirtilen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değerlerinin aşıldığının tespit edildiği durumlarda, işveren;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, sınır değerlerin altına indirmek amacıyla gerekli tedbirleri derhal alır.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değerlerinin aşılmasının nedenlerini belirler ve bunun tekrarını önlemek amacıyla, koruma ve önlemeye yönelik tedbirleri gözden geçirerek yeniden düzenler.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Çalışanların bilgilendirilmesi ve eğitimi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11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İşveren, işyerinde 5 inci maddede belirtilen en düşük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değerlerine eşit veya bu değerlerin üzerindeki gürültüye maruz kalan çalışanların veya temsilcilerinin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olarak ve özellikle;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a) Gürültüden kaynaklanabilecek riskler,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b) Gürültüden kaynaklanabilecek riskleri önlemek veya en aza indirmek amacıyla alınan tedbirler ve bu tedbirlerin uygulanacağı şartlar,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5 inci maddede belirtilen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 değerleri ve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ç) Gürültüden kaynaklanabilecek risklerin değerlendirilmesi ve gürültü ölçümünün sonuçları ile bunların önemi,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d) Kulak koruyucularının doğru kullanılması,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e) İşyerinde gürültüye bağlı işitme kaybı belirtisinin tespit ve bildiriminin nasıl ve neden yapılacağı,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f) Bakanlıkça sağlık gözetimine ilişkin çıkarılacak ilgili mevzuat hükümlerine ve 13 üncü maddeye göre, çalışanların hangi şartlarda sağlık gözetimine tabi tutulacağı ve sağlık gözetiminin amacı,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Gürültü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aza indirecek güvenli çalışma uygulamaları,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hususlarında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bilgilendirilmelerini ve eğitilmelerini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Çalışanların görüşlerinin alınması ve katılımlarının sağlanması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12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İşveren, bu Yönetmeliğin kapsadığı konularda ve özellikle;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7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göre gerçekleştirilecek olan risk değerlendirmesi,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b) 8 inci maddeye göre risklerin ortadan kaldırılması veya azaltılması için alınacak önlemlerin belirlenmesi ve uygulanacak tedbirler,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c) 9 uncu maddede belirtilen kulak koruyucularının seçilmesi,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hususlarında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çalışanların veya temsilcilerinin görüşlerini alır ve katılımlarını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Sağlık gözetimi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13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Gürültüye bağlı olan herhangi bir işitme kaybında erken tanı konulması ve çalışanların işitme kabiliyetinin korunması amacıyla;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a) İşveren;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1) Kanunun 15 inci maddesine göre gereken durumlarda,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2) İşyerinde gerçekleştirilen risk değerlendirmesi sonuçlarına göre gerekli görüldüğü hallerde,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3) İşyeri hekimince belirlenecek düzenli aralıklarla,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sağlık gözetimine tabi tutulmalarını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5 inci maddede belirtilen en yüksek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değerlerini aşan gürültüye maruz kalan çalışanlar için, işitme testleri işverence yaptırılır.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Risk değerlendirmesi ve ölçüm sonuçlarının bir sağlık riski olduğunu gösterdiği yerlerde, 5 inci maddede belirtilen en düşük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eylem değerlerini aşan gürültüye maruz kalan çalışanlar için de işitme testleri yaptırılabilir.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(2) İşitme ile ilgili sağlık gözetimi sonucunda, çalışanda tespit edilen işitme kaybının işe bağlı gürültü nedeniyle oluştuğunun tespiti halinde;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a) Çalışan, işyeri hekimi tarafından, kendisi ile ilgili sonuçlar hakkında bilgilendirilir.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İşveren;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1) İşyerinde yapılan risk değerlendirmesini gözden geçirir.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2) Riskleri önlemek veya azaltmak için alınan önlemleri gözden geçirir.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3) Riskleri önlemek veya azaltmak için çalışanın gürültüye maruz kalmayacağı başka bir işte görevlendirilmesi gibi gerekli görülen tedbirleri uygular.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4) Benzer biçimde gürültüye maruz kalan diğer çalışanların, sağlık durumunun gözden geçirilmesini ve düzenli bir sağlık gözetimine tabi tutulmalarını sağlar.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 BÖLÜM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Çeşitli ve Son Hükümler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Yürürlükten kaldırılan yönetmelik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14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</w:t>
      </w:r>
      <w:proofErr w:type="gram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23/12/2003</w:t>
      </w:r>
      <w:proofErr w:type="gram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25325 sayılı Resmî </w:t>
      </w:r>
      <w:proofErr w:type="spellStart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Gürültü Yönetmeliği yürürlükten kaldırılmıştır.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Yürürlük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15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Bu Yönetmelik yayımı tarihinde yürürlüğe girer.</w:t>
      </w:r>
    </w:p>
    <w:p w:rsidR="00EB0F8F" w:rsidRPr="00EB0F8F" w:rsidRDefault="00EB0F8F" w:rsidP="00EB0F8F">
      <w:pPr>
        <w:spacing w:before="100" w:beforeAutospacing="1" w:after="100" w:afterAutospacing="1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Yürütme</w:t>
      </w:r>
    </w:p>
    <w:p w:rsidR="003A1AC9" w:rsidRDefault="00EB0F8F" w:rsidP="00EB0F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F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16 –</w:t>
      </w:r>
      <w:r w:rsidRPr="00EB0F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Bu Yönetmelik hükümlerini Çalışma ve Sosyal Güvenlik Bakanı yürütü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sectPr w:rsidR="003A1AC9" w:rsidSect="007F33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03" w:rsidRDefault="003F6C03" w:rsidP="007F3328">
      <w:pPr>
        <w:spacing w:after="0" w:line="240" w:lineRule="auto"/>
      </w:pPr>
      <w:r>
        <w:separator/>
      </w:r>
    </w:p>
  </w:endnote>
  <w:endnote w:type="continuationSeparator" w:id="0">
    <w:p w:rsidR="003F6C03" w:rsidRDefault="003F6C03" w:rsidP="007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-156779038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F3328" w:rsidRPr="007F3328" w:rsidRDefault="00CE7E4F" w:rsidP="007F3328">
            <w:pPr>
              <w:pStyle w:val="Altbilgi"/>
              <w:jc w:val="right"/>
              <w:rPr>
                <w:i/>
                <w:sz w:val="20"/>
                <w:szCs w:val="20"/>
              </w:rPr>
            </w:pPr>
            <w:hyperlink r:id="rId1" w:history="1">
              <w:r w:rsidRPr="009F33F7">
                <w:rPr>
                  <w:rStyle w:val="Kpr"/>
                  <w:i/>
                  <w:sz w:val="20"/>
                  <w:szCs w:val="20"/>
                </w:rPr>
                <w:t>www.zinde.com.tr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="007F3328" w:rsidRPr="007F3328">
              <w:rPr>
                <w:bCs/>
                <w:i/>
                <w:sz w:val="20"/>
                <w:szCs w:val="20"/>
              </w:rPr>
              <w:instrText>PAGE</w:instrTex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6</w: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end"/>
            </w:r>
            <w:r w:rsidR="007F3328" w:rsidRPr="007F3328">
              <w:rPr>
                <w:i/>
                <w:sz w:val="20"/>
                <w:szCs w:val="20"/>
              </w:rPr>
              <w:t xml:space="preserve"> / </w: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="007F3328" w:rsidRPr="007F3328">
              <w:rPr>
                <w:bCs/>
                <w:i/>
                <w:sz w:val="20"/>
                <w:szCs w:val="20"/>
              </w:rPr>
              <w:instrText>NUMPAGES</w:instrTex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6</w: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F3328" w:rsidRDefault="007F33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03" w:rsidRDefault="003F6C03" w:rsidP="007F3328">
      <w:pPr>
        <w:spacing w:after="0" w:line="240" w:lineRule="auto"/>
      </w:pPr>
      <w:r>
        <w:separator/>
      </w:r>
    </w:p>
  </w:footnote>
  <w:footnote w:type="continuationSeparator" w:id="0">
    <w:p w:rsidR="003F6C03" w:rsidRDefault="003F6C03" w:rsidP="007F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27"/>
    <w:rsid w:val="00057457"/>
    <w:rsid w:val="00060E27"/>
    <w:rsid w:val="001D4B92"/>
    <w:rsid w:val="003A1AC9"/>
    <w:rsid w:val="003F6C03"/>
    <w:rsid w:val="004556F8"/>
    <w:rsid w:val="007F3328"/>
    <w:rsid w:val="009E2A48"/>
    <w:rsid w:val="00AB3399"/>
    <w:rsid w:val="00CE7E4F"/>
    <w:rsid w:val="00E345B4"/>
    <w:rsid w:val="00EB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character" w:customStyle="1" w:styleId="grame">
    <w:name w:val="grame"/>
    <w:basedOn w:val="VarsaylanParagrafYazTipi"/>
    <w:rsid w:val="00EB0F8F"/>
  </w:style>
  <w:style w:type="paragraph" w:styleId="NormalWeb">
    <w:name w:val="Normal (Web)"/>
    <w:basedOn w:val="Normal"/>
    <w:uiPriority w:val="99"/>
    <w:unhideWhenUsed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EB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character" w:customStyle="1" w:styleId="grame">
    <w:name w:val="grame"/>
    <w:basedOn w:val="VarsaylanParagrafYazTipi"/>
    <w:rsid w:val="00EB0F8F"/>
  </w:style>
  <w:style w:type="paragraph" w:styleId="NormalWeb">
    <w:name w:val="Normal (Web)"/>
    <w:basedOn w:val="Normal"/>
    <w:uiPriority w:val="99"/>
    <w:unhideWhenUsed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EB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nde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E.A.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www.bilgit.com</dc:creator>
  <cp:lastModifiedBy>Sevir</cp:lastModifiedBy>
  <cp:revision>6</cp:revision>
  <dcterms:created xsi:type="dcterms:W3CDTF">2013-04-27T09:36:00Z</dcterms:created>
  <dcterms:modified xsi:type="dcterms:W3CDTF">2013-08-23T13:38:00Z</dcterms:modified>
</cp:coreProperties>
</file>