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2F7ADC" w:rsidP="00C628CC">
      <w:pPr>
        <w:spacing w:line="240" w:lineRule="auto"/>
        <w:jc w:val="center"/>
        <w:rPr>
          <w:rFonts w:ascii="Impact" w:hAnsi="Impact"/>
          <w:sz w:val="44"/>
        </w:rPr>
      </w:pPr>
      <w:r w:rsidRPr="00954AC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7C1031FD" wp14:editId="145AA056">
            <wp:simplePos x="0" y="0"/>
            <wp:positionH relativeFrom="column">
              <wp:posOffset>6102350</wp:posOffset>
            </wp:positionH>
            <wp:positionV relativeFrom="paragraph">
              <wp:posOffset>-549910</wp:posOffset>
            </wp:positionV>
            <wp:extent cx="904240" cy="1390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ACB" w:rsidRPr="00954ACB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7936" behindDoc="0" locked="0" layoutInCell="1" allowOverlap="1" wp14:anchorId="5B1FCFE6" wp14:editId="6E77915B">
            <wp:simplePos x="0" y="0"/>
            <wp:positionH relativeFrom="column">
              <wp:posOffset>-288925</wp:posOffset>
            </wp:positionH>
            <wp:positionV relativeFrom="paragraph">
              <wp:posOffset>-416560</wp:posOffset>
            </wp:positionV>
            <wp:extent cx="1724025" cy="981075"/>
            <wp:effectExtent l="0" t="0" r="9525" b="9525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954ACB" w:rsidP="00C628CC">
      <w:pPr>
        <w:spacing w:line="240" w:lineRule="auto"/>
        <w:jc w:val="center"/>
        <w:rPr>
          <w:rFonts w:ascii="Impact" w:hAnsi="Impact"/>
          <w:sz w:val="44"/>
        </w:rPr>
      </w:pPr>
      <w:r w:rsidRPr="00954ACB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22E4DC" wp14:editId="2BB2A4F0">
                <wp:simplePos x="0" y="0"/>
                <wp:positionH relativeFrom="column">
                  <wp:posOffset>-431800</wp:posOffset>
                </wp:positionH>
                <wp:positionV relativeFrom="paragraph">
                  <wp:posOffset>1144270</wp:posOffset>
                </wp:positionV>
                <wp:extent cx="7562850" cy="163830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4ACB" w:rsidRPr="00954ACB" w:rsidRDefault="001D0F2D" w:rsidP="00954A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TEKSTİL ÜRÜNLERİ İMALATI İÇİN</w:t>
                            </w:r>
                            <w:r w:rsidR="00954ACB" w:rsidRPr="00954AC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KONTROL LİSTESİ</w:t>
                            </w:r>
                          </w:p>
                          <w:p w:rsidR="00954ACB" w:rsidRPr="00954ACB" w:rsidRDefault="00954ACB" w:rsidP="00954A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4pt;margin-top:90.1pt;width:595.5pt;height:12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" fillcolor="white [3201]" strokecolor="white [3212]" strokeweight=".5pt">
                <v:textbox>
                  <w:txbxContent>
                    <w:p w:rsidR="00954ACB" w:rsidRPr="00954ACB" w:rsidRDefault="001D0F2D" w:rsidP="00954A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TEKSTİL ÜRÜNLERİ İMALATI İÇİN</w:t>
                      </w:r>
                      <w:r w:rsidR="00954ACB" w:rsidRPr="00954ACB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KONTROL LİSTESİ</w:t>
                      </w:r>
                    </w:p>
                    <w:p w:rsidR="00954ACB" w:rsidRPr="00954ACB" w:rsidRDefault="00954ACB" w:rsidP="00954A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4864" behindDoc="0" locked="0" layoutInCell="1" allowOverlap="1" wp14:anchorId="49DD5B14" wp14:editId="4BFBFB10">
            <wp:simplePos x="0" y="0"/>
            <wp:positionH relativeFrom="column">
              <wp:posOffset>-431800</wp:posOffset>
            </wp:positionH>
            <wp:positionV relativeFrom="paragraph">
              <wp:posOffset>2696845</wp:posOffset>
            </wp:positionV>
            <wp:extent cx="7559675" cy="6991350"/>
            <wp:effectExtent l="0" t="0" r="317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40"/>
                    <a:stretch/>
                  </pic:blipFill>
                  <pic:spPr bwMode="auto">
                    <a:xfrm>
                      <a:off x="0" y="0"/>
                      <a:ext cx="7559675" cy="699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  <w:bookmarkStart w:id="0" w:name="_GoBack"/>
      <w:bookmarkEnd w:id="0"/>
    </w:p>
    <w:p w:rsidR="00132F54" w:rsidRDefault="00132F54" w:rsidP="00132F54">
      <w:pPr>
        <w:spacing w:after="0"/>
      </w:pPr>
    </w:p>
    <w:tbl>
      <w:tblPr>
        <w:tblW w:w="1518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00"/>
        <w:gridCol w:w="4663"/>
        <w:gridCol w:w="736"/>
        <w:gridCol w:w="737"/>
        <w:gridCol w:w="3104"/>
        <w:gridCol w:w="2250"/>
        <w:gridCol w:w="1692"/>
      </w:tblGrid>
      <w:tr w:rsidR="000F6990" w:rsidRPr="00FE1F79" w:rsidTr="00E71EE2">
        <w:trPr>
          <w:cantSplit/>
          <w:trHeight w:val="964"/>
          <w:tblHeader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b/>
              </w:rPr>
            </w:pPr>
            <w:bookmarkStart w:id="1" w:name="OLE_LINK1" w:colFirst="1" w:colLast="6"/>
            <w:r w:rsidRPr="006D20CE">
              <w:rPr>
                <w:b/>
              </w:rPr>
              <w:t>Konu Başlığı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Kontrol Listesi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  <w:r w:rsidRPr="002615E7">
              <w:rPr>
                <w:b/>
                <w:bCs/>
                <w:color w:val="00B050"/>
                <w:lang w:eastAsia="tr-TR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5F1F9A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Alınması Gereken Önlem</w:t>
            </w:r>
            <w:r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Sorumlu Kişi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Tamamlanacağı Tarih</w:t>
            </w: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GENEL &amp;</w:t>
            </w:r>
          </w:p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İŞYERİ DÜZENİ</w:t>
            </w:r>
            <w:r>
              <w:rPr>
                <w:b/>
                <w:bCs/>
                <w:color w:val="000000"/>
                <w:lang w:eastAsia="tr-TR"/>
              </w:rPr>
              <w:t xml:space="preserve"> VE HİJYEN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="Calibri"/>
              </w:rPr>
              <w:t>Zemin, kayma veya düşmeyi önleyecek şekilde tasarlanmış ve iç ve dış zeminler (işyeri girişi, merdivenler vs.) düzenli olarak kontrol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D565C0">
            <w:pPr>
              <w:spacing w:after="0" w:line="240" w:lineRule="auto"/>
              <w:rPr>
                <w:rFonts w:cs="Calibri"/>
              </w:rPr>
            </w:pPr>
            <w:r w:rsidRPr="00D565C0">
              <w:rPr>
                <w:rFonts w:cs="Calibri"/>
              </w:rPr>
              <w:t>Çalışma alanlarında dökülen malzemeler veya diğer sebeplerden ötürü kayganlaşmış zeminler ya da geçitler derhal temizlen</w:t>
            </w:r>
            <w:r w:rsidR="00D565C0" w:rsidRPr="00D565C0">
              <w:rPr>
                <w:rFonts w:cs="Calibri"/>
              </w:rPr>
              <w:t>iyor mu</w:t>
            </w:r>
            <w:r w:rsidRPr="00D565C0">
              <w:rPr>
                <w:rFonts w:cs="Calibri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231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D565C0">
            <w:pPr>
              <w:spacing w:after="0" w:line="240" w:lineRule="auto"/>
              <w:rPr>
                <w:rFonts w:cs="Times New Roman"/>
              </w:rPr>
            </w:pPr>
            <w:r w:rsidRPr="00D565C0">
              <w:rPr>
                <w:rFonts w:cs="Calibri"/>
              </w:rPr>
              <w:t xml:space="preserve">Zeminde eşik veya benzeri seviye değişiklikleri </w:t>
            </w:r>
            <w:r w:rsidR="00D565C0" w:rsidRPr="00D565C0">
              <w:rPr>
                <w:rFonts w:cs="Calibri"/>
              </w:rPr>
              <w:t>varsa bunlar için düzeltici işlemler yapılıyor mu?</w:t>
            </w:r>
            <w:r w:rsidRPr="00C8762B">
              <w:rPr>
                <w:rFonts w:cs="Calibri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2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DB4B64">
            <w:pPr>
              <w:spacing w:after="0" w:line="240" w:lineRule="auto"/>
              <w:rPr>
                <w:rFonts w:cs="Calibri"/>
                <w:highlight w:val="green"/>
              </w:rPr>
            </w:pPr>
            <w:r w:rsidRPr="00DB4B64">
              <w:rPr>
                <w:rFonts w:cs="Calibri"/>
              </w:rPr>
              <w:t xml:space="preserve">Çalışma alanında </w:t>
            </w:r>
            <w:r w:rsidR="00D565C0" w:rsidRPr="00DB4B64">
              <w:rPr>
                <w:rFonts w:cs="Calibri"/>
              </w:rPr>
              <w:t>yerlerde, nesnelerin/cisimlerin bırakılması nedeniyle engel</w:t>
            </w:r>
            <w:r w:rsidR="00DB4B64" w:rsidRPr="00DB4B64">
              <w:rPr>
                <w:rFonts w:cs="Calibri"/>
              </w:rPr>
              <w:t xml:space="preserve">ler </w:t>
            </w:r>
            <w:r w:rsidR="00D565C0" w:rsidRPr="00DB4B64">
              <w:rPr>
                <w:rFonts w:cs="Calibri"/>
              </w:rPr>
              <w:t xml:space="preserve">oluşması </w:t>
            </w:r>
            <w:r w:rsidR="00DB4B64">
              <w:rPr>
                <w:rFonts w:cs="Calibri"/>
              </w:rPr>
              <w:t>önleniyor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9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Zeminde çökme, erime vb. deformasyonlar bulunması halinde bunlara yönelik düzeltici çalışmalar yapılıyor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Aynalar da dâhil cam yüzeyler (cam aksamlı mobilyalar, kapı, pencere vb.) uygun şekilde monte edilmiş ve yüzeyler üzerinde kırık ve çatlak gibi hatalar bulunması durumunda yenileri ile değiştiriliyor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46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Bütün alanlar iyi aydınlatılmış, pencere alanı yeterince büyük ve doğal aydınlatmadan yeterince faydalanılıyor mu?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46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</w:pPr>
            <w:r w:rsidRPr="00DB4B64">
              <w:t xml:space="preserve">Açık alev, elektrikli </w:t>
            </w:r>
            <w:proofErr w:type="gramStart"/>
            <w:r w:rsidRPr="00DB4B64">
              <w:t>ekipman</w:t>
            </w:r>
            <w:proofErr w:type="gramEnd"/>
            <w:r w:rsidRPr="00DB4B64">
              <w:t>, elektrostatik yük veya yüksek sıcaklık gibi tutuşturucu kaynaklar çalışma ortamından uzaklaştırılmış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27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Çalışma alanında temiz hava akımı bulunuyor ve tüm alanlar düzenli olarak havalandırılıyor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16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Del="00043510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Tüm alanlardaki mevcut iklimlendirme cihazlarının kontrolleri düzenli aralıklarla yaptırılıyor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6990" w:rsidRPr="00F612E5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6990" w:rsidRPr="00F612E5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612E5" w:rsidDel="00043510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3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Çalışma ortamı sıcaklığının çok soğuk ya da çok </w:t>
            </w:r>
            <w:r w:rsidRPr="00C8762B">
              <w:rPr>
                <w:rFonts w:cstheme="minorHAnsi"/>
              </w:rPr>
              <w:lastRenderedPageBreak/>
              <w:t>sıcak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32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sıcaklık ve nem, rahatsızlık vermeyecek düzeyde tutuluyor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565CC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83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İnsanlardan, makine veya donanımlardan kaynaklanabilecek veya dış ortam kaynaklı gürültünün rahatsız edici düzeyde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565CC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91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Makine veya donanımlardan kaynaklanabilecek titreşimin rahatsız edici düzeyde olması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565CC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7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Çalışanların yeme-içme, barınma gibi temel ihtiyaçları için uygun donanımlı alanlar ayrılmış mı?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6990" w:rsidRPr="00194973" w:rsidRDefault="000F6990" w:rsidP="00D565C0">
            <w:pPr>
              <w:spacing w:after="0" w:line="240" w:lineRule="auto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F6990" w:rsidRPr="00194973" w:rsidRDefault="000F6990" w:rsidP="00D565C0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194973" w:rsidRDefault="000F6990" w:rsidP="00D565C0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9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İşyerinin temizliği düzenli olarak yapılıyor ve çalışma ortamında, </w:t>
            </w:r>
            <w:proofErr w:type="gramStart"/>
            <w:r w:rsidRPr="00C8762B">
              <w:rPr>
                <w:rFonts w:cstheme="minorHAnsi"/>
              </w:rPr>
              <w:t>hijyen</w:t>
            </w:r>
            <w:proofErr w:type="gramEnd"/>
            <w:r w:rsidRPr="00C8762B">
              <w:rPr>
                <w:rFonts w:cstheme="minorHAnsi"/>
              </w:rPr>
              <w:t xml:space="preserve"> açısından gerekli şartlar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44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Temizlik yapılan alanda kaymayı önlemek için gerekli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C8762B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7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Tozun yere çökmesi nedeniyle kaygan hale gelen yerler düzenli olarak temizleniyor mu?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1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Toz veya malzeme artıklarının yerlerde veya taban kenarlarında birikmesi önleniyor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E1F7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559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Çalışanlar, işlerini bitirdikten sonra bütün malzemeleri yerlerine düzenli olarak yerleştiriyor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F565CC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</w:tr>
      <w:tr w:rsidR="000F6990" w:rsidRPr="00FE1F79" w:rsidTr="00E71EE2">
        <w:trPr>
          <w:trHeight w:val="82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Çalışma alanı çalışanların rahat çalışmasını sağlayacak genişlikte ve çalışma ortamı çalışanların faaliyetlerini kısıtlamayacak şekilde tasarlanmış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47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Çöpler ve atıklar düzenli olarak ve uygun şekilde toplanıyor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35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Çöp kutuları, her boşaltmadan sonra </w:t>
            </w:r>
            <w:proofErr w:type="gramStart"/>
            <w:r w:rsidRPr="00C8762B">
              <w:rPr>
                <w:rFonts w:cstheme="minorHAnsi"/>
              </w:rPr>
              <w:t>dezenfekte</w:t>
            </w:r>
            <w:proofErr w:type="gramEnd"/>
            <w:r w:rsidRPr="00C8762B">
              <w:rPr>
                <w:rFonts w:cstheme="minorHAnsi"/>
              </w:rPr>
              <w:t xml:space="preserve">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5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 içerisindeki çalışma alanlarında sigara içilmesi yasaklanmış ve çalışanlar bu konuda bilgilendirilmiş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82"/>
          <w:jc w:val="center"/>
        </w:trPr>
        <w:tc>
          <w:tcPr>
            <w:tcW w:w="20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İçinde yeterli malzemenin bulunduğu ilk yardım dolabı mevcut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183"/>
          <w:jc w:val="center"/>
        </w:trPr>
        <w:tc>
          <w:tcPr>
            <w:tcW w:w="20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Düzenli olarak haşere kontrolü yapılıyor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64"/>
          <w:jc w:val="center"/>
        </w:trPr>
        <w:tc>
          <w:tcPr>
            <w:tcW w:w="200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DB4B64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Atık su arıtma sistemi mevcut mu</w:t>
            </w:r>
            <w:r w:rsidR="00DB4B64">
              <w:rPr>
                <w:rFonts w:cstheme="minorHAnsi"/>
              </w:rPr>
              <w:t>dur</w:t>
            </w:r>
            <w:r w:rsidRPr="00C8762B">
              <w:rPr>
                <w:rFonts w:cstheme="minorHAnsi"/>
              </w:rPr>
              <w:t xml:space="preserve"> veya ortaya çıkan atık su çevreye zarar vermeyecek şekilde uzaklaştırılıyor mu? 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4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  <w:r w:rsidRPr="00E91236">
              <w:rPr>
                <w:b/>
              </w:rPr>
              <w:t>MAKİNELER,</w:t>
            </w:r>
          </w:p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E91236">
              <w:rPr>
                <w:b/>
              </w:rPr>
              <w:t>EL ALETLERİ VE YARDIMCI APARATLAR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Makina, araç ve gereç </w:t>
            </w:r>
            <w:proofErr w:type="spellStart"/>
            <w:r w:rsidRPr="00C8762B">
              <w:rPr>
                <w:rFonts w:cstheme="minorHAnsi"/>
              </w:rPr>
              <w:t>tedariğinde</w:t>
            </w:r>
            <w:proofErr w:type="spellEnd"/>
            <w:r w:rsidRPr="00C8762B">
              <w:rPr>
                <w:rFonts w:cstheme="minorHAnsi"/>
              </w:rPr>
              <w:t xml:space="preserve"> CE işaretli olanların alınması sağlanıyor mu?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Kesici veya delici nitelikteki alet veya </w:t>
            </w:r>
            <w:proofErr w:type="gramStart"/>
            <w:r w:rsidRPr="00C8762B">
              <w:rPr>
                <w:rFonts w:cstheme="minorHAnsi"/>
              </w:rPr>
              <w:t>ekipmanların</w:t>
            </w:r>
            <w:proofErr w:type="gramEnd"/>
            <w:r w:rsidRPr="00C8762B">
              <w:rPr>
                <w:rFonts w:cstheme="minorHAnsi"/>
              </w:rPr>
              <w:t xml:space="preserve"> açıkta bulundurulması engelleniyor ve koruyucu içerisinde muhafaza edilmesi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Kesici veya delici alet veya </w:t>
            </w:r>
            <w:proofErr w:type="gramStart"/>
            <w:r w:rsidRPr="00C8762B">
              <w:rPr>
                <w:rFonts w:cstheme="minorHAnsi"/>
              </w:rPr>
              <w:t>ekipmanlar</w:t>
            </w:r>
            <w:proofErr w:type="gramEnd"/>
            <w:r w:rsidRPr="00C8762B">
              <w:rPr>
                <w:rFonts w:cstheme="minorHAnsi"/>
              </w:rPr>
              <w:t xml:space="preserve"> uygun aralıklarla, kullanım öncesi ve sonrasında kontrol ediliyor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21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Tüm alet veya </w:t>
            </w:r>
            <w:proofErr w:type="gramStart"/>
            <w:r w:rsidRPr="00C8762B">
              <w:rPr>
                <w:rFonts w:cstheme="minorHAnsi"/>
              </w:rPr>
              <w:t>ekipmanların</w:t>
            </w:r>
            <w:proofErr w:type="gramEnd"/>
            <w:r w:rsidRPr="00C8762B">
              <w:rPr>
                <w:rFonts w:cstheme="minorHAnsi"/>
              </w:rPr>
              <w:t xml:space="preserve"> tasarım amaçlarına uygun yönde kullanılması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FA7839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Bütün makinalarda gerekli uyarı işaretleri bulunuyor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Bütün makinaların etrafında çalışma için yeterli alan mevcut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Tüm alet ve gereçlerin kullanımında gerekli </w:t>
            </w:r>
            <w:proofErr w:type="gramStart"/>
            <w:r w:rsidRPr="00C8762B">
              <w:rPr>
                <w:rFonts w:cstheme="minorHAnsi"/>
              </w:rPr>
              <w:t>hijyen</w:t>
            </w:r>
            <w:proofErr w:type="gramEnd"/>
            <w:r w:rsidRPr="00C8762B">
              <w:rPr>
                <w:rFonts w:cstheme="minorHAnsi"/>
              </w:rPr>
              <w:t xml:space="preserve"> şartları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28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Kullanılan kablolu aletler takılma veya düşmeyi önleyecek şekilde kullanılıyor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F6990" w:rsidRPr="00E91236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DB4B64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Makineler için üretici firmadan, Türkçe kullanım kılavuzları temin edilmiş ve makineler bu kılavuza uygun olarak kullanılıyor mu?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98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Özellikle hareketli parçaları olan makineler/aletler, üreticisinin talimatları doğrultusunda koruma panelleri vb. önlemler ile koruma altına alınmış mı?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0F6990" w:rsidRPr="00FE1F79" w:rsidTr="00E71EE2">
        <w:trPr>
          <w:trHeight w:val="32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İçerisinde ve parçalarında dönen aksamları bulunan elektrikli aletler ile yapılan çalışmalar sırasında gerekli önlemler alınıyor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E040FF" w:rsidRDefault="000F6990" w:rsidP="00D565C0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E040FF" w:rsidRDefault="000F6990" w:rsidP="00D565C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7712EE" w:rsidRDefault="000F6990" w:rsidP="00D565C0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98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Makinaların kazara/istemeden çalıştırılması engelleniyor ve makinaların acil durdurma mekanizmaları bulunuyor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İşveren makine koruyucularının çalışanlar tarafından uygun olarak kullanıp kullanılmadığını kontrol ediyor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0F6990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="Calibri"/>
              </w:rPr>
            </w:pPr>
            <w:r w:rsidRPr="00DB4B64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DB4B64">
              <w:rPr>
                <w:rFonts w:cs="Times New Roman"/>
                <w:color w:val="000000"/>
              </w:rPr>
              <w:t>ekipmanlarının</w:t>
            </w:r>
            <w:proofErr w:type="gramEnd"/>
            <w:r w:rsidRPr="00DB4B64">
              <w:rPr>
                <w:rFonts w:cs="Times New Roman"/>
                <w:color w:val="000000"/>
              </w:rPr>
              <w:t xml:space="preserve"> üzerinde bulunan acil durdurma butonları ulaşılabilir ve çalışır durumda mı?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AA4AA5" w:rsidP="00AA4AA5">
            <w:pPr>
              <w:spacing w:after="0" w:line="240" w:lineRule="auto"/>
              <w:rPr>
                <w:rFonts w:cs="Times New Roman"/>
                <w:color w:val="000000"/>
                <w:highlight w:val="yellow"/>
              </w:rPr>
            </w:pPr>
            <w:r w:rsidRPr="00AA4AA5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AA4AA5">
              <w:rPr>
                <w:rFonts w:cs="Times New Roman"/>
                <w:color w:val="000000"/>
              </w:rPr>
              <w:t>ekipmanlarının</w:t>
            </w:r>
            <w:proofErr w:type="gramEnd"/>
            <w:r w:rsidR="000F6990" w:rsidRPr="00AA4AA5">
              <w:rPr>
                <w:rFonts w:cs="Times New Roman"/>
                <w:color w:val="000000"/>
              </w:rPr>
              <w:t xml:space="preserve"> koruyucuları</w:t>
            </w:r>
            <w:r w:rsidRPr="00AA4AA5">
              <w:rPr>
                <w:rFonts w:cs="Times New Roman"/>
                <w:color w:val="000000"/>
              </w:rPr>
              <w:t xml:space="preserve"> </w:t>
            </w:r>
            <w:r w:rsidR="000F6990" w:rsidRPr="00AA4AA5">
              <w:rPr>
                <w:rFonts w:cs="Times New Roman"/>
                <w:color w:val="000000"/>
              </w:rPr>
              <w:t xml:space="preserve">ek risk oluşturmayacak şekilde </w:t>
            </w:r>
            <w:r w:rsidRPr="00AA4AA5">
              <w:rPr>
                <w:rFonts w:cs="Times New Roman"/>
                <w:color w:val="000000"/>
              </w:rPr>
              <w:t>tasa</w:t>
            </w:r>
            <w:r>
              <w:rPr>
                <w:rFonts w:cs="Times New Roman"/>
                <w:color w:val="000000"/>
              </w:rPr>
              <w:t>r</w:t>
            </w:r>
            <w:r w:rsidRPr="00AA4AA5">
              <w:rPr>
                <w:rFonts w:cs="Times New Roman"/>
                <w:color w:val="000000"/>
              </w:rPr>
              <w:t xml:space="preserve">lanmış </w:t>
            </w:r>
            <w:r>
              <w:rPr>
                <w:rFonts w:cs="Times New Roman"/>
                <w:color w:val="000000"/>
              </w:rPr>
              <w:t>mı</w:t>
            </w:r>
            <w:r w:rsidR="000F6990" w:rsidRPr="00AA4AA5">
              <w:rPr>
                <w:rFonts w:cs="Times New Roman"/>
                <w:color w:val="000000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494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Times New Roman"/>
                <w:color w:val="000000"/>
                <w:highlight w:val="yellow"/>
              </w:rPr>
            </w:pPr>
            <w:r w:rsidRPr="00AA4AA5">
              <w:rPr>
                <w:rFonts w:cs="Times New Roman"/>
                <w:color w:val="000000"/>
              </w:rPr>
              <w:t xml:space="preserve">Makine ve iş </w:t>
            </w:r>
            <w:proofErr w:type="gramStart"/>
            <w:r w:rsidRPr="00AA4AA5">
              <w:rPr>
                <w:rFonts w:cs="Times New Roman"/>
                <w:color w:val="000000"/>
              </w:rPr>
              <w:t>ekipmanlarının</w:t>
            </w:r>
            <w:proofErr w:type="gramEnd"/>
            <w:r w:rsidRPr="00AA4AA5">
              <w:rPr>
                <w:rFonts w:cs="Times New Roman"/>
                <w:color w:val="000000"/>
              </w:rPr>
              <w:t xml:space="preserve"> koruyucusu devre dışı </w:t>
            </w:r>
            <w:r w:rsidR="00AA4AA5" w:rsidRPr="00AA4AA5">
              <w:rPr>
                <w:rFonts w:cs="Times New Roman"/>
                <w:color w:val="000000"/>
              </w:rPr>
              <w:t>kaldığında</w:t>
            </w:r>
            <w:r w:rsidRPr="00AA4AA5">
              <w:rPr>
                <w:rFonts w:cs="Times New Roman"/>
                <w:color w:val="000000"/>
              </w:rPr>
              <w:t xml:space="preserve"> </w:t>
            </w:r>
            <w:r w:rsidR="00AA4AA5" w:rsidRPr="00AA4AA5">
              <w:rPr>
                <w:rFonts w:cs="Times New Roman"/>
                <w:color w:val="000000"/>
              </w:rPr>
              <w:t xml:space="preserve">makine/ekipmanın </w:t>
            </w:r>
            <w:r w:rsidRPr="00AA4AA5">
              <w:rPr>
                <w:rFonts w:cs="Times New Roman"/>
                <w:color w:val="000000"/>
              </w:rPr>
              <w:t>çalıştırılması engellen</w:t>
            </w:r>
            <w:r w:rsidR="00AA4AA5">
              <w:rPr>
                <w:rFonts w:cs="Times New Roman"/>
                <w:color w:val="000000"/>
              </w:rPr>
              <w:t>iyor mu?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3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4F5404" w:rsidRDefault="000F6990" w:rsidP="00D565C0">
            <w:pPr>
              <w:spacing w:after="0" w:line="240" w:lineRule="auto"/>
              <w:jc w:val="center"/>
            </w:pPr>
          </w:p>
        </w:tc>
      </w:tr>
      <w:tr w:rsidR="000F6990" w:rsidRPr="00FE1F79" w:rsidTr="00E71EE2">
        <w:trPr>
          <w:trHeight w:val="93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İmalatçının talimatları doğrultusunda tüm makinelerin günlük bakımları ve periyodik kontrolleri yapılıyor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Özel cihaz, el aletleri ya da teknik aparatların sadece özel eğitim almış çalışanlar tarafından ve gerekli önlemler alınarak kullanılması sağlanıyor mu?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</w:rPr>
            </w:pPr>
            <w:r w:rsidRPr="00813E07">
              <w:rPr>
                <w:i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  <w:r w:rsidRPr="004F5404">
              <w:t xml:space="preserve"> </w:t>
            </w:r>
          </w:p>
        </w:tc>
      </w:tr>
      <w:tr w:rsidR="000F6990" w:rsidRPr="00FE1F79" w:rsidTr="00E71EE2">
        <w:trPr>
          <w:trHeight w:val="56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lastRenderedPageBreak/>
              <w:t>ELEKTRİK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Elektrik/sigorta kutuları kilitlenmiş, yetkisiz kişilerin erişimleri önlenmiş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245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Tüm prizlere topraklama yapılmış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40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="Calibri"/>
              </w:rPr>
              <w:t>Kaçak akım rölesi ana elektrik hattına bağlanmış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40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AA4AA5">
              <w:rPr>
                <w:rFonts w:cs="Calibri"/>
                <w:bCs/>
              </w:rPr>
              <w:t>Kaçak akım rölelerinin kontrol ve bakımları düzenli olarak yapıl</w:t>
            </w:r>
            <w:r w:rsidR="00AA4AA5" w:rsidRPr="00AA4AA5">
              <w:rPr>
                <w:rFonts w:cs="Calibri"/>
                <w:bCs/>
              </w:rPr>
              <w:t>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="Calibri"/>
              </w:rPr>
            </w:pPr>
            <w:r w:rsidRPr="00C8762B">
              <w:rPr>
                <w:rFonts w:cs="Calibri"/>
              </w:rPr>
              <w:t>Tüm sigortaların korunaklı yerlerde olması 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Kablolar</w:t>
            </w:r>
            <w:r w:rsidR="00AA4AA5" w:rsidRPr="00AA4AA5">
              <w:rPr>
                <w:rFonts w:cs="Calibri"/>
              </w:rPr>
              <w:t>ın</w:t>
            </w:r>
            <w:r w:rsidRPr="00AA4AA5">
              <w:rPr>
                <w:rFonts w:cs="Calibri"/>
              </w:rPr>
              <w:t xml:space="preserve"> ekleme yapılarak (kesilip bantlanarak vb.)uzatılma</w:t>
            </w:r>
            <w:r w:rsidR="00AA4AA5" w:rsidRPr="00AA4AA5">
              <w:rPr>
                <w:rFonts w:cs="Calibri"/>
              </w:rPr>
              <w:t>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0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>Açık uçlu, has</w:t>
            </w:r>
            <w:r w:rsidR="00AA4AA5" w:rsidRPr="00AA4AA5">
              <w:rPr>
                <w:rFonts w:cs="Calibri"/>
              </w:rPr>
              <w:t>arlı, yıpranmış elektrik kablolarının kullanılması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46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color w:val="000000"/>
                <w:lang w:eastAsia="tr-TR"/>
              </w:rPr>
              <w:t>Elektrikle ilgili bağlantılar sürekli kontrol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47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AA4AA5">
              <w:rPr>
                <w:color w:val="000000"/>
                <w:lang w:eastAsia="tr-TR"/>
              </w:rPr>
              <w:t>Acil durum</w:t>
            </w:r>
            <w:r w:rsidR="00AA4AA5" w:rsidRPr="00AA4AA5">
              <w:rPr>
                <w:color w:val="000000"/>
                <w:lang w:eastAsia="tr-TR"/>
              </w:rPr>
              <w:t>lar</w:t>
            </w:r>
            <w:r w:rsidRPr="00AA4AA5">
              <w:rPr>
                <w:color w:val="000000"/>
                <w:lang w:eastAsia="tr-TR"/>
              </w:rPr>
              <w:t>da elektrik enerjisi kolayca kesilebilmekte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2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 xml:space="preserve">Üretim kaynaklı toz ve kirliliğin elektrik panoları ve tesisat üzerinde birikmesi </w:t>
            </w:r>
            <w:r w:rsidRPr="00AA4AA5">
              <w:rPr>
                <w:color w:val="000000"/>
                <w:lang w:eastAsia="tr-TR"/>
              </w:rPr>
              <w:t>engellen</w:t>
            </w:r>
            <w:r w:rsidR="00AA4AA5" w:rsidRPr="00AA4AA5">
              <w:rPr>
                <w:color w:val="000000"/>
                <w:lang w:eastAsia="tr-TR"/>
              </w:rPr>
              <w:t>iyor mu</w:t>
            </w:r>
            <w:r w:rsidRPr="00AA4AA5">
              <w:rPr>
                <w:color w:val="000000"/>
                <w:lang w:eastAsia="tr-TR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34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AA4AA5" w:rsidRDefault="000F6990" w:rsidP="00AA4AA5">
            <w:pPr>
              <w:spacing w:after="0" w:line="240" w:lineRule="auto"/>
              <w:rPr>
                <w:color w:val="000000"/>
                <w:lang w:eastAsia="tr-TR"/>
              </w:rPr>
            </w:pPr>
            <w:r w:rsidRPr="00AA4AA5">
              <w:rPr>
                <w:color w:val="000000"/>
                <w:lang w:eastAsia="tr-TR"/>
              </w:rPr>
              <w:t xml:space="preserve">Aynı uzatma kablosu ile birden fazla makine ve </w:t>
            </w:r>
            <w:proofErr w:type="gramStart"/>
            <w:r w:rsidRPr="00AA4AA5">
              <w:rPr>
                <w:color w:val="000000"/>
                <w:lang w:eastAsia="tr-TR"/>
              </w:rPr>
              <w:t>ekipman</w:t>
            </w:r>
            <w:proofErr w:type="gramEnd"/>
            <w:r w:rsidRPr="00AA4AA5">
              <w:rPr>
                <w:color w:val="000000"/>
                <w:lang w:eastAsia="tr-TR"/>
              </w:rPr>
              <w:t xml:space="preserve"> çalıştırılması engellen</w:t>
            </w:r>
            <w:r w:rsidR="00AA4AA5" w:rsidRPr="00AA4AA5">
              <w:rPr>
                <w:color w:val="000000"/>
                <w:lang w:eastAsia="tr-TR"/>
              </w:rPr>
              <w:t>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7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AA4AA5" w:rsidRDefault="000F6990" w:rsidP="00AA4AA5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>Yanıcı gazların bulunduğu ortamlarda yer alan elektrik panoları ve cihazlara uygun yalıtım yapılmış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14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 xml:space="preserve">Elektrik kontrol panosuna ulaşımı engelleyecek malzemeler </w:t>
            </w:r>
            <w:r w:rsidR="00AA4AA5">
              <w:rPr>
                <w:bCs/>
                <w:color w:val="000000"/>
                <w:lang w:eastAsia="tr-TR"/>
              </w:rPr>
              <w:t xml:space="preserve">ortadan </w:t>
            </w:r>
            <w:r w:rsidRPr="00AA4AA5">
              <w:rPr>
                <w:bCs/>
                <w:color w:val="000000"/>
                <w:lang w:eastAsia="tr-TR"/>
              </w:rPr>
              <w:t>kaldırılmış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30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AA4AA5">
              <w:rPr>
                <w:bCs/>
                <w:color w:val="000000"/>
                <w:lang w:eastAsia="tr-TR"/>
              </w:rPr>
              <w:t>Kontrol panosunun önündeki alanın zeminine uygun yalıtım yapılmış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454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Del="00A810FA" w:rsidRDefault="000F6990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t xml:space="preserve">Elektrikli </w:t>
            </w:r>
            <w:proofErr w:type="gramStart"/>
            <w:r w:rsidRPr="00C8762B">
              <w:t>ekipmanların</w:t>
            </w:r>
            <w:proofErr w:type="gramEnd"/>
            <w:r w:rsidRPr="00C8762B">
              <w:t xml:space="preserve"> ıslak ortam, su ve kimyasal içerikli ürünler ile temas ettirilmesi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377C1D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349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lastRenderedPageBreak/>
              <w:t>ERGONOMİ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AA4AA5" w:rsidRDefault="00C8762B" w:rsidP="00C8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</w:pPr>
            <w:r w:rsidRPr="00AA4AA5">
              <w:t>Çalışanlar</w:t>
            </w:r>
            <w:r w:rsidR="00AA4AA5" w:rsidRPr="00AA4AA5">
              <w:t>ın</w:t>
            </w:r>
            <w:r w:rsidRPr="00AA4AA5">
              <w:t xml:space="preserve"> kas-iskelet sistemlerini zorlayan pozisyonlarda çalışması engelleniyor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64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AA4AA5" w:rsidRDefault="00C8762B" w:rsidP="00C8762B">
            <w:pPr>
              <w:spacing w:after="0" w:line="240" w:lineRule="auto"/>
            </w:pPr>
            <w:r w:rsidRPr="00AA4AA5">
              <w:t>Çalışanların uzun süre oturarak, ayakta veya tekrarlayan i</w:t>
            </w:r>
            <w:r w:rsidR="00AA4AA5" w:rsidRPr="00AA4AA5">
              <w:t xml:space="preserve">ş </w:t>
            </w:r>
            <w:r w:rsidRPr="00AA4AA5">
              <w:t>yapması engelleniyor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82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theme="minorHAnsi"/>
              </w:rPr>
              <w:t>Çalışanların, işlerini yaparken çok uzak mesafelere uzanmak zorunda kalmaları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569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</w:pPr>
            <w:r w:rsidRPr="00C8762B">
              <w:t>Çalışanlara uygun ve kaymaz ayakkabılar 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831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AA4AA5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t xml:space="preserve">Çalışanlara, yaptıkları işe </w:t>
            </w:r>
            <w:r w:rsidRPr="00AA4AA5">
              <w:t xml:space="preserve">uygun masa, sandalye veya destek </w:t>
            </w:r>
            <w:proofErr w:type="gramStart"/>
            <w:r w:rsidRPr="00AA4AA5">
              <w:t>ekipman</w:t>
            </w:r>
            <w:proofErr w:type="gramEnd"/>
            <w:r w:rsidRPr="00AA4AA5">
              <w:t xml:space="preserve"> </w:t>
            </w:r>
            <w:r w:rsidRPr="00AA4AA5">
              <w:rPr>
                <w:rFonts w:cstheme="minorHAnsi"/>
              </w:rPr>
              <w:t>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8762B" w:rsidRPr="00FE1F79" w:rsidTr="00E71EE2">
        <w:trPr>
          <w:trHeight w:val="430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</w:pPr>
            <w:r w:rsidRPr="00C8762B">
              <w:t>Çalışanlar, çalışma alanlarını kendilerine göre ayarlama ve düzenleme imkânları var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1F5200" w:rsidRDefault="00C8762B" w:rsidP="00D56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439"/>
          <w:jc w:val="center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ELLE TAŞIMA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</w:pPr>
            <w:r w:rsidRPr="00C8762B">
              <w:rPr>
                <w:rFonts w:cstheme="minorHAnsi"/>
              </w:rPr>
              <w:t>Elle taşınamayacak kadar ağır yüklerin çalışanlarca kaldırılması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12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Calibri"/>
              </w:rPr>
            </w:pPr>
            <w:r w:rsidRPr="00AA4AA5">
              <w:rPr>
                <w:rFonts w:cs="Calibri"/>
              </w:rPr>
              <w:t xml:space="preserve">Yüklerin uygunsuz taşınmasını gerektiren </w:t>
            </w:r>
            <w:r w:rsidR="00AA4AA5">
              <w:rPr>
                <w:rFonts w:cs="Calibri"/>
              </w:rPr>
              <w:t>durumlar</w:t>
            </w:r>
            <w:r w:rsidRPr="00AA4AA5">
              <w:rPr>
                <w:rFonts w:cs="Calibri"/>
              </w:rPr>
              <w:t xml:space="preserve"> ortadan kaldırılmış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8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Yüklerin elle taşınmasından doğabilecek kas iskelet sistemi rahatsızlıkları ile yükleri doğru ve güvenli kaldırma konusunda çalışanlar bilgilendiriliyor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69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Sırt ve bel incinmesi riski oluşturabilecek yüklerin itilmesini ya da çekilmesini sağlayacak uygun taşıma araçları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277"/>
          <w:jc w:val="center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YÜKLERİN TAŞINMASI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AA4AA5" w:rsidRDefault="000F6990" w:rsidP="00AA4AA5">
            <w:pPr>
              <w:spacing w:after="0" w:line="240" w:lineRule="auto"/>
              <w:rPr>
                <w:rFonts w:cs="Times New Roman"/>
              </w:rPr>
            </w:pPr>
            <w:r w:rsidRPr="00AA4AA5">
              <w:rPr>
                <w:rFonts w:cs="Times New Roman"/>
              </w:rPr>
              <w:t xml:space="preserve">El arabası ve </w:t>
            </w:r>
            <w:proofErr w:type="spellStart"/>
            <w:r w:rsidRPr="00AA4AA5">
              <w:rPr>
                <w:rFonts w:cs="Times New Roman"/>
              </w:rPr>
              <w:t>transpalet</w:t>
            </w:r>
            <w:proofErr w:type="spellEnd"/>
            <w:r w:rsidRPr="00AA4AA5">
              <w:rPr>
                <w:rFonts w:cs="Times New Roman"/>
              </w:rPr>
              <w:t xml:space="preserve"> gibi yüklerin taşınmasında kullanılan </w:t>
            </w:r>
            <w:proofErr w:type="gramStart"/>
            <w:r w:rsidRPr="00AA4AA5">
              <w:rPr>
                <w:rFonts w:cs="Times New Roman"/>
              </w:rPr>
              <w:t>ekipmanlar</w:t>
            </w:r>
            <w:r w:rsidR="00AA4AA5" w:rsidRPr="00AA4AA5">
              <w:rPr>
                <w:rFonts w:cs="Times New Roman"/>
              </w:rPr>
              <w:t>ın</w:t>
            </w:r>
            <w:proofErr w:type="gramEnd"/>
            <w:r w:rsidR="00AA4AA5" w:rsidRPr="00AA4AA5">
              <w:rPr>
                <w:rFonts w:cs="Times New Roman"/>
              </w:rPr>
              <w:t xml:space="preserve"> bakımları düzenli yapılıyor mu</w:t>
            </w:r>
            <w:r w:rsidRPr="00AA4AA5">
              <w:rPr>
                <w:rFonts w:cs="Times New Roman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F7533C" w:rsidRDefault="000F6990" w:rsidP="00D565C0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52D9C" w:rsidRDefault="000F6990" w:rsidP="00D565C0">
            <w:pPr>
              <w:jc w:val="both"/>
              <w:rPr>
                <w:rFonts w:cs="Calibr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27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AA4AA5" w:rsidRDefault="000F6990" w:rsidP="00AA4AA5">
            <w:pPr>
              <w:spacing w:after="0" w:line="240" w:lineRule="auto"/>
              <w:rPr>
                <w:rFonts w:cs="Times New Roman"/>
                <w:b/>
              </w:rPr>
            </w:pPr>
            <w:r w:rsidRPr="00AA4AA5">
              <w:rPr>
                <w:rFonts w:cs="Times New Roman"/>
              </w:rPr>
              <w:t xml:space="preserve">Yüklerin taşınmasında kullanılan </w:t>
            </w:r>
            <w:proofErr w:type="gramStart"/>
            <w:r w:rsidRPr="00AA4AA5">
              <w:rPr>
                <w:rFonts w:cs="Times New Roman"/>
              </w:rPr>
              <w:t>ekipmanları</w:t>
            </w:r>
            <w:proofErr w:type="gramEnd"/>
            <w:r w:rsidRPr="00AA4AA5">
              <w:rPr>
                <w:rFonts w:cs="Times New Roman"/>
              </w:rPr>
              <w:t xml:space="preserve"> </w:t>
            </w:r>
            <w:r w:rsidR="00AA4AA5" w:rsidRPr="00AA4AA5">
              <w:rPr>
                <w:rFonts w:cs="Times New Roman"/>
              </w:rPr>
              <w:t xml:space="preserve">itmek veya </w:t>
            </w:r>
            <w:r w:rsidRPr="00AA4AA5">
              <w:rPr>
                <w:rFonts w:cs="Times New Roman"/>
              </w:rPr>
              <w:t xml:space="preserve">çekmek </w:t>
            </w:r>
            <w:r w:rsidR="00AA4AA5" w:rsidRPr="00AA4AA5">
              <w:rPr>
                <w:rFonts w:cs="Times New Roman"/>
              </w:rPr>
              <w:t>için fazlaca</w:t>
            </w:r>
            <w:r w:rsidRPr="00AA4AA5">
              <w:rPr>
                <w:rFonts w:cs="Times New Roman"/>
              </w:rPr>
              <w:t xml:space="preserve"> güç </w:t>
            </w:r>
            <w:r w:rsidR="00AA4AA5" w:rsidRPr="00AA4AA5">
              <w:rPr>
                <w:rFonts w:cs="Times New Roman"/>
              </w:rPr>
              <w:t>kullanılması engelleniyor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F7533C" w:rsidRDefault="000F6990" w:rsidP="00D565C0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F7533C" w:rsidRDefault="000F6990" w:rsidP="00D565C0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27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AA4AA5">
            <w:pPr>
              <w:spacing w:after="0" w:line="240" w:lineRule="auto"/>
              <w:rPr>
                <w:rFonts w:cs="Times New Roman"/>
                <w:highlight w:val="yellow"/>
              </w:rPr>
            </w:pPr>
            <w:r w:rsidRPr="00AA4AA5">
              <w:rPr>
                <w:rFonts w:cs="Times New Roman"/>
              </w:rPr>
              <w:t>Zemin</w:t>
            </w:r>
            <w:r w:rsidR="00AA4AA5" w:rsidRPr="00AA4AA5">
              <w:rPr>
                <w:rFonts w:cs="Times New Roman"/>
              </w:rPr>
              <w:t xml:space="preserve">in veya </w:t>
            </w:r>
            <w:r w:rsidR="00AA4AA5" w:rsidRPr="005F1F9A">
              <w:rPr>
                <w:rFonts w:cs="Times New Roman"/>
              </w:rPr>
              <w:t xml:space="preserve">dar alanların; </w:t>
            </w:r>
            <w:r w:rsidRPr="005F1F9A">
              <w:rPr>
                <w:rFonts w:cs="Times New Roman"/>
              </w:rPr>
              <w:t>yüklerin taşınmasını</w:t>
            </w:r>
            <w:r w:rsidR="00AA4AA5" w:rsidRPr="005F1F9A">
              <w:rPr>
                <w:rFonts w:cs="Times New Roman"/>
              </w:rPr>
              <w:t xml:space="preserve">, </w:t>
            </w:r>
            <w:r w:rsidR="00AA4AA5" w:rsidRPr="005F1F9A">
              <w:rPr>
                <w:rFonts w:cs="Times New Roman"/>
              </w:rPr>
              <w:lastRenderedPageBreak/>
              <w:t>itilmesini veya çekilmesini zorlaştıracak şekilde eğimli/dar olması engellenmiş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F7533C" w:rsidRDefault="000F6990" w:rsidP="00D565C0">
            <w:pPr>
              <w:spacing w:after="0" w:line="240" w:lineRule="auto"/>
              <w:jc w:val="center"/>
              <w:rPr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BB3248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F7533C" w:rsidRDefault="000F6990" w:rsidP="00D565C0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53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 w:rsidRPr="002615E7">
              <w:rPr>
                <w:b/>
                <w:bCs/>
                <w:color w:val="000000"/>
                <w:lang w:eastAsia="tr-TR"/>
              </w:rPr>
              <w:lastRenderedPageBreak/>
              <w:t>KİMYASAL</w:t>
            </w:r>
            <w:r>
              <w:rPr>
                <w:b/>
                <w:bCs/>
                <w:color w:val="000000"/>
                <w:lang w:eastAsia="tr-TR"/>
              </w:rPr>
              <w:t>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C8762B">
              <w:rPr>
                <w:rFonts w:cstheme="minorHAnsi"/>
              </w:rPr>
              <w:t>Tehlikeli kimyasallar yerine tehlikeli olmayan veya daha az tehlikeli olanların kullanılması sağlanıyor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6D20CE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8762B" w:rsidRPr="00FE1F79" w:rsidTr="00E71EE2">
        <w:trPr>
          <w:trHeight w:val="28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C876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  <w:r w:rsidRPr="005F1F9A">
              <w:rPr>
                <w:rFonts w:cs="Times New Roman"/>
                <w:color w:val="000000"/>
              </w:rPr>
              <w:t>Çalışanlar işyerinde kullanılan kimyasalların tehlikeleri hakkında bilgilendirilmiş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813E07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29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C8762B">
            <w:pPr>
              <w:spacing w:after="0" w:line="240" w:lineRule="auto"/>
              <w:rPr>
                <w:color w:val="000000"/>
                <w:lang w:eastAsia="tr-TR"/>
              </w:rPr>
            </w:pPr>
            <w:r w:rsidRPr="005F1F9A">
              <w:rPr>
                <w:color w:val="000000"/>
                <w:lang w:eastAsia="tr-TR"/>
              </w:rPr>
              <w:t>Tehlikeli kimyasalların kayıtları tutulmakta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813E07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38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5F1F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  <w:r w:rsidRPr="005F1F9A">
              <w:rPr>
                <w:rFonts w:cs="Times New Roman"/>
                <w:bCs/>
              </w:rPr>
              <w:t xml:space="preserve">Tehlikeli kimyasalların kullanma talimatları </w:t>
            </w:r>
            <w:r w:rsidR="005F1F9A" w:rsidRPr="005F1F9A">
              <w:rPr>
                <w:rFonts w:cs="Times New Roman"/>
                <w:bCs/>
              </w:rPr>
              <w:t>mevcut mu</w:t>
            </w:r>
            <w:r w:rsidRPr="005F1F9A">
              <w:rPr>
                <w:rFonts w:cs="Times New Roman"/>
                <w:bCs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813E07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56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C876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</w:rPr>
            </w:pPr>
            <w:r w:rsidRPr="005F1F9A">
              <w:rPr>
                <w:rFonts w:cs="Times New Roman"/>
                <w:bCs/>
              </w:rPr>
              <w:t>Tehlikeli kimyasalların kayıtlarında içerik listesi ve güncel Malzeme Güvenlik Bilgi Formları</w:t>
            </w:r>
            <w:r w:rsidR="005F1F9A" w:rsidRPr="005F1F9A">
              <w:rPr>
                <w:rFonts w:cs="Times New Roman"/>
                <w:bCs/>
              </w:rPr>
              <w:t xml:space="preserve"> </w:t>
            </w:r>
            <w:r w:rsidRPr="005F1F9A">
              <w:rPr>
                <w:rFonts w:cs="Times New Roman"/>
                <w:bCs/>
              </w:rPr>
              <w:t>(MGBF) yer almakta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813E07" w:rsidRDefault="00C8762B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106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  <w:rPr>
                <w:bCs/>
                <w:color w:val="000000"/>
                <w:lang w:eastAsia="tr-TR"/>
              </w:rPr>
            </w:pPr>
            <w:r w:rsidRPr="00C8762B">
              <w:rPr>
                <w:rFonts w:cstheme="minorHAnsi"/>
              </w:rPr>
              <w:t xml:space="preserve">Çalışanlar, kullanma kılavuzu bulunmayan ya da kullanma talimatı henüz hazırlanmamış tehlikeli kimyasalları kullanmamaları konusunda </w:t>
            </w:r>
            <w:proofErr w:type="spellStart"/>
            <w:r w:rsidRPr="00C8762B">
              <w:rPr>
                <w:rFonts w:cstheme="minorHAnsi"/>
              </w:rPr>
              <w:t>talimatlandırılmış</w:t>
            </w:r>
            <w:proofErr w:type="spellEnd"/>
            <w:r w:rsidRPr="00C8762B">
              <w:rPr>
                <w:rFonts w:cstheme="minorHAnsi"/>
              </w:rPr>
              <w:t xml:space="preserve">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C8762B" w:rsidRPr="00FE1F79" w:rsidTr="00E71EE2">
        <w:trPr>
          <w:trHeight w:val="47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3F28E2">
            <w:pPr>
              <w:spacing w:after="0" w:line="240" w:lineRule="auto"/>
              <w:rPr>
                <w:color w:val="000000"/>
                <w:lang w:eastAsia="tr-TR"/>
              </w:rPr>
            </w:pPr>
            <w:r w:rsidRPr="003F28E2">
              <w:rPr>
                <w:color w:val="000000"/>
                <w:lang w:eastAsia="tr-TR"/>
              </w:rPr>
              <w:t>Kimyasal</w:t>
            </w:r>
            <w:r w:rsidR="003F28E2" w:rsidRPr="003F28E2">
              <w:rPr>
                <w:color w:val="000000"/>
                <w:lang w:eastAsia="tr-TR"/>
              </w:rPr>
              <w:t xml:space="preserve"> maddelerin </w:t>
            </w:r>
            <w:r w:rsidRPr="003F28E2">
              <w:rPr>
                <w:color w:val="000000"/>
                <w:lang w:eastAsia="tr-TR"/>
              </w:rPr>
              <w:t>kullanım amaçları dışında kullanılması</w:t>
            </w:r>
            <w:r w:rsidRPr="00C8762B">
              <w:rPr>
                <w:color w:val="000000"/>
                <w:lang w:eastAsia="tr-TR"/>
              </w:rPr>
              <w:t xml:space="preserve"> engellen</w:t>
            </w:r>
            <w:r w:rsidR="005F1F9A">
              <w:rPr>
                <w:color w:val="000000"/>
                <w:lang w:eastAsia="tr-TR"/>
              </w:rPr>
              <w:t>iyor mu</w:t>
            </w:r>
            <w:r w:rsidRPr="00C8762B">
              <w:rPr>
                <w:color w:val="000000"/>
                <w:lang w:eastAsia="tr-TR"/>
              </w:rPr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139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Gaz veya toz gibi zarar verici </w:t>
            </w:r>
            <w:proofErr w:type="gramStart"/>
            <w:r w:rsidRPr="00C8762B">
              <w:rPr>
                <w:rFonts w:cstheme="minorHAnsi"/>
              </w:rPr>
              <w:t>emisyona</w:t>
            </w:r>
            <w:proofErr w:type="gramEnd"/>
            <w:r w:rsidRPr="00C8762B">
              <w:rPr>
                <w:rFonts w:cstheme="minorHAnsi"/>
              </w:rPr>
              <w:t xml:space="preserve"> sebep olabilecek kimyasal maddelerin açıkta bulunduğu işlemin yapıldığı yerde zararlı emisyona maruz kalmamak için vakum özelliği olan davlumbaz tesisatı veya benzeri bir sistem kurulmuş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98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Kimyasalların üzerinde uygulama yöntemi, kullanılacak koruyucu </w:t>
            </w:r>
            <w:proofErr w:type="gramStart"/>
            <w:r w:rsidRPr="00C8762B">
              <w:rPr>
                <w:rFonts w:cstheme="minorHAnsi"/>
              </w:rPr>
              <w:t>ekipman</w:t>
            </w:r>
            <w:proofErr w:type="gramEnd"/>
            <w:r w:rsidRPr="00C8762B"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82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5F1F9A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Kimyasal maddelerin (özellikle içerikleri nedeniyle alevlenebilir olanların) saklama koşullarına uyuluyor, bu malzemeler ısı, ışık ve diğer malzemelerden uzakta muhafaza edil</w:t>
            </w:r>
            <w:r w:rsidR="005F1F9A">
              <w:rPr>
                <w:rFonts w:cstheme="minorHAnsi"/>
              </w:rPr>
              <w:t>mesi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82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C8762B">
            <w:pPr>
              <w:spacing w:after="0" w:line="240" w:lineRule="auto"/>
              <w:rPr>
                <w:rFonts w:cstheme="minorHAnsi"/>
              </w:rPr>
            </w:pPr>
            <w:r w:rsidRPr="005F1F9A">
              <w:rPr>
                <w:rFonts w:cstheme="minorHAnsi"/>
              </w:rPr>
              <w:t xml:space="preserve">Birbirleri ile tepkimeye girerek tehlikeli salımlar oluşturabilecek kimyasal maddelerin ayrı yerlerde muhafaza edilmesi sağlanıyor mu?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323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5F1F9A">
            <w:pPr>
              <w:spacing w:after="0" w:line="240" w:lineRule="auto"/>
            </w:pPr>
            <w:r w:rsidRPr="005F1F9A">
              <w:t xml:space="preserve">Kimyasalların kullanıldığı ve bulunduğu alanlarda yeterli havalandırma </w:t>
            </w:r>
            <w:r w:rsidR="005F1F9A" w:rsidRPr="005F1F9A">
              <w:t>sağlanıyor mu</w:t>
            </w:r>
            <w:r w:rsidRPr="005F1F9A"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61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5F1F9A" w:rsidRDefault="00C8762B" w:rsidP="00C8762B">
            <w:pPr>
              <w:spacing w:after="0" w:line="240" w:lineRule="auto"/>
            </w:pPr>
            <w:r w:rsidRPr="005F1F9A">
              <w:rPr>
                <w:rFonts w:cstheme="minorHAnsi"/>
              </w:rPr>
              <w:t>Kimyasalların kullanımı sırasında alerji ve tahrişleri önlemek için cilt, göz veya solunum teması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666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5F1F9A" w:rsidP="003F28E2">
            <w:pPr>
              <w:spacing w:after="0" w:line="240" w:lineRule="auto"/>
            </w:pPr>
            <w:r w:rsidRPr="005F1F9A">
              <w:t>Ç</w:t>
            </w:r>
            <w:r w:rsidR="00C8762B" w:rsidRPr="005F1F9A">
              <w:t>alışmalar</w:t>
            </w:r>
            <w:r w:rsidRPr="005F1F9A">
              <w:t xml:space="preserve"> sırasında</w:t>
            </w:r>
            <w:r w:rsidR="00C8762B" w:rsidRPr="005F1F9A">
              <w:t xml:space="preserve"> parlayıcı ve yanıcı madde</w:t>
            </w:r>
            <w:r w:rsidRPr="005F1F9A">
              <w:t xml:space="preserve">lerin kullanılması engelleniyor </w:t>
            </w:r>
            <w:r w:rsidR="003F28E2">
              <w:t xml:space="preserve">veya kullanımın zorunlu olduğu yerlerde </w:t>
            </w:r>
            <w:r w:rsidR="003F28E2" w:rsidRPr="003F28E2">
              <w:t>çalışanların sağlık ve güvenliğine ilişkin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3B001B" w:rsidRDefault="00C8762B" w:rsidP="00D565C0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97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3F28E2">
            <w:pPr>
              <w:spacing w:after="0" w:line="240" w:lineRule="auto"/>
            </w:pPr>
            <w:r w:rsidRPr="003F28E2">
              <w:t xml:space="preserve">Süreçlerde, hidrojen </w:t>
            </w:r>
            <w:r w:rsidR="003F28E2">
              <w:t>ve</w:t>
            </w:r>
            <w:r w:rsidRPr="003F28E2">
              <w:t xml:space="preserve"> metan</w:t>
            </w:r>
            <w:r w:rsidR="003F28E2">
              <w:t>;</w:t>
            </w:r>
            <w:r w:rsidRPr="003F28E2">
              <w:t xml:space="preserve"> benzen buharı</w:t>
            </w:r>
            <w:r w:rsidR="003F28E2">
              <w:t xml:space="preserve"> ve</w:t>
            </w:r>
            <w:r w:rsidRPr="003F28E2">
              <w:t xml:space="preserve"> aseton gibi patlayıcı karışımlar veya parlayıcı madde ortaya çıkması engellen</w:t>
            </w:r>
            <w:r w:rsidR="003F28E2" w:rsidRPr="003F28E2">
              <w:t>iyor mu</w:t>
            </w:r>
            <w:r w:rsidRPr="003F28E2">
              <w:t>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3B001B" w:rsidRDefault="00C8762B" w:rsidP="00D565C0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81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3F28E2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3F28E2">
              <w:t xml:space="preserve">İşletme içinde sıcak çalışma (kaynak vb.) yapılması </w:t>
            </w:r>
            <w:r w:rsidR="003F28E2" w:rsidRPr="003F28E2">
              <w:t>durumunda çalışanların sağlık ve güvenliğine ilişkin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8762B" w:rsidRPr="00E040FF" w:rsidRDefault="00C8762B" w:rsidP="00D565C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3B001B" w:rsidRDefault="00C8762B" w:rsidP="00D565C0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C8762B" w:rsidP="00C8762B">
            <w:pPr>
              <w:spacing w:after="0" w:line="240" w:lineRule="auto"/>
            </w:pPr>
            <w:r w:rsidRPr="00C8762B">
              <w:rPr>
                <w:rFonts w:cstheme="minorHAnsi"/>
              </w:rPr>
              <w:t>Yakıcı veya aşındırıcı maddeler veya yanıcı gazlarla yapılan çalışmalarda gerekli önlemler alınıyor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C8762B" w:rsidRPr="00FE1F79" w:rsidTr="00E71EE2">
        <w:trPr>
          <w:trHeight w:val="417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C8762B" w:rsidRDefault="003F28E2" w:rsidP="003F28E2">
            <w:pPr>
              <w:spacing w:after="0" w:line="240" w:lineRule="auto"/>
              <w:rPr>
                <w:color w:val="000000"/>
                <w:highlight w:val="yellow"/>
                <w:lang w:eastAsia="tr-TR"/>
              </w:rPr>
            </w:pPr>
            <w:r w:rsidRPr="003F28E2">
              <w:rPr>
                <w:color w:val="000000"/>
                <w:lang w:eastAsia="tr-TR"/>
              </w:rPr>
              <w:t>Kimyasal madde üzerindeki malzeme güvenlik bilgi formu kaybolacak şekilde, kimyasal maddelerin başka bir kap/</w:t>
            </w:r>
            <w:r w:rsidRPr="003F28E2">
              <w:rPr>
                <w:rFonts w:cs="Times New Roman"/>
              </w:rPr>
              <w:t xml:space="preserve">kutu/şişelere aktarılması engelleniyor ve </w:t>
            </w:r>
            <w:r w:rsidRPr="003F28E2">
              <w:rPr>
                <w:color w:val="000000"/>
                <w:lang w:eastAsia="tr-TR"/>
              </w:rPr>
              <w:t>maddelerin orijinal kutuları içerisinde tutulması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Default="00C8762B" w:rsidP="00D565C0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762B" w:rsidRPr="002615E7" w:rsidRDefault="00C8762B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60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ACİL DURUMLAR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İşyerinde, acil durum planı hazırlanmış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1116"/>
          <w:jc w:val="center"/>
        </w:trPr>
        <w:tc>
          <w:tcPr>
            <w:tcW w:w="200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Yeterli sayıda yangın söndürücü mevcut ve son kullanma tarihleri ve basınçları kontrol ediliyor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05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Yangın merdivenine açılan acil çıkış kapıları kilitli olmayıp dışa doğru açılacak şekilde tasarlanmış mı?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50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Acil çıkış kapılarına ulaşımı engelleyecek faktörler ortadan kaldırılmış ve yangın merdivenlerinin amacı dışında kullanılması engelleniyor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84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Acil duruma neden olan olaya ilişkin iletişime geçilecek (yangın, gaz kaçağı, deprem vb.) telefon numaraları görünür yer(</w:t>
            </w:r>
            <w:proofErr w:type="spellStart"/>
            <w:r w:rsidRPr="00C8762B">
              <w:rPr>
                <w:rFonts w:cstheme="minorHAnsi"/>
              </w:rPr>
              <w:t>ler</w:t>
            </w:r>
            <w:proofErr w:type="spellEnd"/>
            <w:r w:rsidRPr="00C8762B">
              <w:rPr>
                <w:rFonts w:cstheme="minorHAnsi"/>
              </w:rPr>
              <w:t>)e asılmış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838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Yangın uyarı sisteminin (sesli ve ışıklı uyarı) çalışır durumda olması sağlanıyor mu?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849"/>
          <w:jc w:val="center"/>
        </w:trPr>
        <w:tc>
          <w:tcPr>
            <w:tcW w:w="20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Kapı ve kaçış yollarını gösteren acil durum levhaları uygun yerlere yerleştirilmiş ve yangın merdiveninde ışıklandırma sağlanmış mı?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706"/>
          <w:jc w:val="center"/>
        </w:trPr>
        <w:tc>
          <w:tcPr>
            <w:tcW w:w="20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Çalışanlar, acil durumlarda ne yapması gerektiği konusunda bilgilendirilmiş mi?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B57B4B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71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rFonts w:cs="Calibri"/>
                <w:b/>
                <w:bCs/>
                <w:color w:val="000000"/>
                <w:szCs w:val="18"/>
                <w:lang w:eastAsia="tr-TR"/>
              </w:rPr>
              <w:t>DEPOLAMA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highlight w:val="green"/>
              </w:rPr>
            </w:pPr>
            <w:r w:rsidRPr="003F28E2">
              <w:rPr>
                <w:rFonts w:cs="Times New Roman"/>
                <w:color w:val="000000"/>
              </w:rPr>
              <w:t>Yanıcı ve oksitleyici maddeler</w:t>
            </w:r>
            <w:r w:rsidR="003F28E2" w:rsidRPr="003F28E2">
              <w:rPr>
                <w:rFonts w:cs="Times New Roman"/>
                <w:color w:val="000000"/>
              </w:rPr>
              <w:t>in</w:t>
            </w:r>
            <w:r w:rsidRPr="003F28E2">
              <w:rPr>
                <w:rFonts w:cs="Times New Roman"/>
                <w:color w:val="000000"/>
              </w:rPr>
              <w:t xml:space="preserve"> havalandırması bulunmayan odalarda depolanması engellenmiş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1835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3F28E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highlight w:val="green"/>
              </w:rPr>
            </w:pPr>
            <w:r w:rsidRPr="003F28E2">
              <w:rPr>
                <w:color w:val="000000"/>
                <w:lang w:eastAsia="tr-TR"/>
              </w:rPr>
              <w:t xml:space="preserve">Atıkların gerektiğinde uygun işlemlerden geçirildikten sonra çalışanlar tarafından güvenli bir biçimde toplanması, depolanması ve işyerinden uzaklaştırılması, güvenli ve özel kapların kullanılması da dâhil uygun yöntemlerle </w:t>
            </w:r>
            <w:r w:rsidRPr="003F28E2">
              <w:rPr>
                <w:bCs/>
                <w:color w:val="000000"/>
                <w:lang w:eastAsia="tr-TR"/>
              </w:rPr>
              <w:t>yapılması sağlan</w:t>
            </w:r>
            <w:r w:rsidR="003F28E2" w:rsidRPr="003F28E2">
              <w:rPr>
                <w:bCs/>
                <w:color w:val="000000"/>
                <w:lang w:eastAsia="tr-TR"/>
              </w:rPr>
              <w:t>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65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3F28E2" w:rsidP="003F28E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tr-TR"/>
              </w:rPr>
            </w:pPr>
            <w:r w:rsidRPr="003F28E2">
              <w:rPr>
                <w:rFonts w:cs="Times New Roman"/>
                <w:color w:val="000000"/>
              </w:rPr>
              <w:t>Tehlikeli m</w:t>
            </w:r>
            <w:r w:rsidR="000F6990" w:rsidRPr="003F28E2">
              <w:rPr>
                <w:rFonts w:cs="Times New Roman"/>
                <w:color w:val="000000"/>
              </w:rPr>
              <w:t>addelerin yüksek sıcaklıkta depolanması engellen</w:t>
            </w:r>
            <w:r>
              <w:rPr>
                <w:rFonts w:cs="Times New Roman"/>
                <w:color w:val="000000"/>
              </w:rPr>
              <w:t>iyor mu</w:t>
            </w:r>
            <w:r w:rsidR="000F6990" w:rsidRPr="003F28E2">
              <w:rPr>
                <w:rFonts w:cs="Times New Roman"/>
                <w:color w:val="000000"/>
              </w:rPr>
              <w:t>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615E7">
              <w:rPr>
                <w:b/>
                <w:bCs/>
                <w:color w:val="000000"/>
                <w:sz w:val="28"/>
                <w:lang w:eastAsia="tr-TR"/>
              </w:rPr>
              <w:t> </w:t>
            </w:r>
          </w:p>
        </w:tc>
      </w:tr>
      <w:tr w:rsidR="000F6990" w:rsidRPr="00FE1F79" w:rsidTr="00E71EE2">
        <w:trPr>
          <w:trHeight w:val="688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447AD7" w:rsidRDefault="000F6990" w:rsidP="00D56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="Calibri"/>
                <w:b/>
              </w:rPr>
            </w:pPr>
            <w:r w:rsidRPr="00447AD7">
              <w:rPr>
                <w:rFonts w:cs="Calibri"/>
                <w:b/>
              </w:rPr>
              <w:lastRenderedPageBreak/>
              <w:t>PSİKOSOSYAL ETKENLER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ile işveren(</w:t>
            </w:r>
            <w:proofErr w:type="spellStart"/>
            <w:r w:rsidRPr="00C8762B">
              <w:rPr>
                <w:rFonts w:cstheme="minorHAnsi"/>
              </w:rPr>
              <w:t>ler</w:t>
            </w:r>
            <w:proofErr w:type="spellEnd"/>
            <w:r w:rsidRPr="00C8762B">
              <w:rPr>
                <w:rFonts w:cstheme="minorHAnsi"/>
              </w:rPr>
              <w:t xml:space="preserve">) arasında iyi bir iletişim sürdürülüyor mu?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447AD7" w:rsidRDefault="000F6990" w:rsidP="00D565C0">
            <w:pPr>
              <w:spacing w:after="0" w:line="240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447AD7" w:rsidRDefault="000F6990" w:rsidP="00D565C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447AD7" w:rsidRDefault="000F6990" w:rsidP="00D565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7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Çalışanlar; yetki, sorumluluk ve çalışma hedeflerini net olarak biliyor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92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Cs w:val="18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Çalışanlara, görev ve sorumlulukları haricinde talimat verilmesi engelleniyor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843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KAZALAR VE HASTALIKLAR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Çalışanların işe giriş ve periyodik kontrolleri yaptırılıyor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813E07" w:rsidRDefault="000F6990" w:rsidP="00D565C0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48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İş kazaları ve meslek hastalıkları vakaları Sosyal Güvenlik Kurumuna rapor ediliyor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75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Daha önce meydana gelmiş kazalar incelenerek kayıt altına alınıyor, tehlike kaynakları tespit edilerek ileride benzer kazalar ile karşılaşmamak için gerekli önlemler alınıyor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75"/>
          <w:jc w:val="center"/>
        </w:trPr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Çalışanların sıcak yüzeyle ya da püsküren buharla temas edip yanması gibi tehlikelere karşı önlemler alınıyor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994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EĞİTİM VE BİLGİLENDİRME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Tüm çalışanlara </w:t>
            </w:r>
            <w:proofErr w:type="gramStart"/>
            <w:r w:rsidRPr="00C8762B">
              <w:rPr>
                <w:rFonts w:cstheme="minorHAnsi"/>
              </w:rPr>
              <w:t>enfeksiyon</w:t>
            </w:r>
            <w:proofErr w:type="gramEnd"/>
            <w:r w:rsidRPr="00C8762B">
              <w:rPr>
                <w:rFonts w:cstheme="minorHAnsi"/>
              </w:rPr>
              <w:t xml:space="preserve"> riskini azaltmak için genel hijyen bilgisi verilmiş ve gerekli önlemler alınmış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711"/>
          <w:jc w:val="center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iş sağlığı ve güvenliği konusunda eğitim almışlar mı?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6D20CE" w:rsidRDefault="000F6990" w:rsidP="00D565C0">
            <w:pPr>
              <w:spacing w:after="0" w:line="240" w:lineRule="auto"/>
              <w:rPr>
                <w:i/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26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yaptıkları işle ilgili olarak gerekli eğitim ve bilgiye sahip mi?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B5BA1" w:rsidRDefault="000F6990" w:rsidP="00D565C0">
            <w:pPr>
              <w:spacing w:after="0" w:line="240" w:lineRule="auto"/>
              <w:rPr>
                <w:color w:val="000000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705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biyolojik etkenlerle çalışma sırasında maruz kalabileceği riskler konusunda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2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tehlikeli kimyasallarla çalışma sırasında maruz kalınabilecek riskler ve kimyasallar ile güvenli çalışma konusunda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620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kesilme, batma, yanma vb. nedenler ile oluşan yaralara hangi durumda ve kim tarafından müdahale edileceği konusunda bilgilendiriliyor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39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>Çalışanlar kullandıkları makine, araç ve gereçlerin güvenli kullanımı konusunda eğitiliyor mu?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393"/>
          <w:jc w:val="center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Çalışanlar sağlık ve güvenlik işaretlerinin anlamları konusunda eğitilmiş mi?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tr w:rsidR="000F6990" w:rsidRPr="00FE1F79" w:rsidTr="00E71EE2">
        <w:trPr>
          <w:trHeight w:val="569"/>
          <w:jc w:val="center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Default="000F6990" w:rsidP="00D565C0">
            <w:pPr>
              <w:spacing w:after="0" w:line="240" w:lineRule="auto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C8762B" w:rsidRDefault="000F6990" w:rsidP="00C8762B">
            <w:pPr>
              <w:spacing w:after="0" w:line="240" w:lineRule="auto"/>
              <w:rPr>
                <w:rFonts w:cstheme="minorHAnsi"/>
              </w:rPr>
            </w:pPr>
            <w:r w:rsidRPr="00C8762B">
              <w:rPr>
                <w:rFonts w:cstheme="minorHAnsi"/>
              </w:rPr>
              <w:t xml:space="preserve">Eğitim ve bilgilendirme ile ilgili belgeler kayıt altına alınıyor ve kayıtlar uygun şekilde muhafaza ediliyor mu? 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F6990" w:rsidRPr="002615E7" w:rsidRDefault="000F6990" w:rsidP="00D565C0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lang w:eastAsia="tr-TR"/>
              </w:rPr>
            </w:pPr>
          </w:p>
        </w:tc>
      </w:tr>
      <w:bookmarkEnd w:id="1"/>
    </w:tbl>
    <w:p w:rsidR="00E71EE2" w:rsidRDefault="00E71EE2" w:rsidP="001D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2D" w:rsidRDefault="001D0F2D" w:rsidP="001D0F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1D0F2D" w:rsidRPr="00443403" w:rsidRDefault="001D0F2D" w:rsidP="001D0F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AE038D" w:rsidRPr="00B16B3A" w:rsidRDefault="00AE038D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Calibri"/>
          <w:b/>
        </w:rPr>
      </w:pPr>
    </w:p>
    <w:p w:rsidR="00132F54" w:rsidRPr="009E6E12" w:rsidRDefault="00132F54" w:rsidP="00132F5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="Calibri"/>
          <w:i/>
          <w:sz w:val="14"/>
        </w:rPr>
      </w:pPr>
    </w:p>
    <w:sectPr w:rsidR="00132F54" w:rsidRPr="009E6E12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1C" w:rsidRDefault="00E11D1C" w:rsidP="00BD510D">
      <w:pPr>
        <w:spacing w:after="0" w:line="240" w:lineRule="auto"/>
      </w:pPr>
      <w:r>
        <w:separator/>
      </w:r>
    </w:p>
  </w:endnote>
  <w:endnote w:type="continuationSeparator" w:id="0">
    <w:p w:rsidR="00E11D1C" w:rsidRDefault="00E11D1C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0" w:rsidRDefault="00D565C0">
    <w:pPr>
      <w:pStyle w:val="Altbilgi"/>
      <w:jc w:val="right"/>
    </w:pPr>
  </w:p>
  <w:p w:rsidR="00D565C0" w:rsidRDefault="00D565C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D565C0" w:rsidRDefault="00D565C0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2F7ADC">
          <w:rPr>
            <w:b/>
            <w:noProof/>
            <w:sz w:val="16"/>
          </w:rPr>
          <w:t>11</w:t>
        </w:r>
        <w:r w:rsidRPr="00E4599E">
          <w:rPr>
            <w:b/>
            <w:sz w:val="16"/>
          </w:rPr>
          <w:fldChar w:fldCharType="end"/>
        </w:r>
        <w:r w:rsidR="00954ACB">
          <w:rPr>
            <w:b/>
            <w:sz w:val="16"/>
          </w:rPr>
          <w:t>/11</w:t>
        </w:r>
      </w:p>
    </w:sdtContent>
  </w:sdt>
  <w:p w:rsidR="00D565C0" w:rsidRPr="00EF52B1" w:rsidRDefault="00D565C0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1C" w:rsidRDefault="00E11D1C" w:rsidP="00BD510D">
      <w:pPr>
        <w:spacing w:after="0" w:line="240" w:lineRule="auto"/>
      </w:pPr>
      <w:r>
        <w:separator/>
      </w:r>
    </w:p>
  </w:footnote>
  <w:footnote w:type="continuationSeparator" w:id="0">
    <w:p w:rsidR="00E11D1C" w:rsidRDefault="00E11D1C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0" w:rsidRDefault="00D565C0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D2974C3" wp14:editId="3A7162BD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5C0" w:rsidRPr="001C0D37" w:rsidRDefault="00E71EE2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TEKSTİL ÜRÜNLERİ İMALATI İÇİN </w:t>
                          </w:r>
                          <w:r w:rsidR="00D565C0" w:rsidRPr="001C0D37">
                            <w:rPr>
                              <w:sz w:val="18"/>
                              <w:szCs w:val="18"/>
                            </w:rPr>
                            <w:t>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D565C0" w:rsidRPr="001C0D37" w:rsidRDefault="00E71EE2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TEKSTİL ÜRÜNLERİ İMALATI İÇİN </w:t>
                    </w:r>
                    <w:r w:rsidR="00D565C0" w:rsidRPr="001C0D37">
                      <w:rPr>
                        <w:sz w:val="18"/>
                        <w:szCs w:val="18"/>
                      </w:rPr>
                      <w:t>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2AE5CDD8" wp14:editId="4D16A17F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783E70A8" wp14:editId="0E74CFF9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735FC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738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B1964"/>
    <w:multiLevelType w:val="hybridMultilevel"/>
    <w:tmpl w:val="7EB41D1E"/>
    <w:lvl w:ilvl="0" w:tplc="6C08DE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B5C7F"/>
    <w:multiLevelType w:val="hybridMultilevel"/>
    <w:tmpl w:val="5C9C5266"/>
    <w:lvl w:ilvl="0" w:tplc="0798B2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46F24"/>
    <w:multiLevelType w:val="hybridMultilevel"/>
    <w:tmpl w:val="BE1CD2E0"/>
    <w:lvl w:ilvl="0" w:tplc="294817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B7830"/>
    <w:multiLevelType w:val="hybridMultilevel"/>
    <w:tmpl w:val="47887C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D6227"/>
    <w:multiLevelType w:val="hybridMultilevel"/>
    <w:tmpl w:val="300A5FB2"/>
    <w:lvl w:ilvl="0" w:tplc="9C40EAB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0"/>
  </w:num>
  <w:num w:numId="5">
    <w:abstractNumId w:val="24"/>
  </w:num>
  <w:num w:numId="6">
    <w:abstractNumId w:val="24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23"/>
  </w:num>
  <w:num w:numId="12">
    <w:abstractNumId w:val="5"/>
  </w:num>
  <w:num w:numId="13">
    <w:abstractNumId w:val="2"/>
  </w:num>
  <w:num w:numId="14">
    <w:abstractNumId w:val="1"/>
  </w:num>
  <w:num w:numId="15">
    <w:abstractNumId w:val="22"/>
  </w:num>
  <w:num w:numId="16">
    <w:abstractNumId w:val="15"/>
  </w:num>
  <w:num w:numId="17">
    <w:abstractNumId w:val="9"/>
  </w:num>
  <w:num w:numId="18">
    <w:abstractNumId w:val="18"/>
  </w:num>
  <w:num w:numId="19">
    <w:abstractNumId w:val="4"/>
  </w:num>
  <w:num w:numId="20">
    <w:abstractNumId w:val="16"/>
  </w:num>
  <w:num w:numId="21">
    <w:abstractNumId w:val="21"/>
  </w:num>
  <w:num w:numId="22">
    <w:abstractNumId w:val="19"/>
  </w:num>
  <w:num w:numId="23">
    <w:abstractNumId w:val="14"/>
  </w:num>
  <w:num w:numId="24">
    <w:abstractNumId w:val="8"/>
  </w:num>
  <w:num w:numId="25">
    <w:abstractNumId w:val="25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728"/>
    <w:rsid w:val="00072120"/>
    <w:rsid w:val="00073229"/>
    <w:rsid w:val="000924DE"/>
    <w:rsid w:val="00092838"/>
    <w:rsid w:val="000E0B3B"/>
    <w:rsid w:val="000F6990"/>
    <w:rsid w:val="00110C2A"/>
    <w:rsid w:val="00121B0D"/>
    <w:rsid w:val="00122FE0"/>
    <w:rsid w:val="00132F54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1D0F2D"/>
    <w:rsid w:val="00207AD4"/>
    <w:rsid w:val="002509E9"/>
    <w:rsid w:val="002732F0"/>
    <w:rsid w:val="0029104F"/>
    <w:rsid w:val="002B11C2"/>
    <w:rsid w:val="002C4497"/>
    <w:rsid w:val="002C6B91"/>
    <w:rsid w:val="002F7ADC"/>
    <w:rsid w:val="00304A66"/>
    <w:rsid w:val="0031057A"/>
    <w:rsid w:val="00333D90"/>
    <w:rsid w:val="003548F0"/>
    <w:rsid w:val="003638CE"/>
    <w:rsid w:val="00373464"/>
    <w:rsid w:val="0039187F"/>
    <w:rsid w:val="0039794B"/>
    <w:rsid w:val="003C1C81"/>
    <w:rsid w:val="003D04E7"/>
    <w:rsid w:val="003D0657"/>
    <w:rsid w:val="003E1C23"/>
    <w:rsid w:val="003F05A3"/>
    <w:rsid w:val="003F28E2"/>
    <w:rsid w:val="003F6EBC"/>
    <w:rsid w:val="00404237"/>
    <w:rsid w:val="00436517"/>
    <w:rsid w:val="00457BE8"/>
    <w:rsid w:val="00463F48"/>
    <w:rsid w:val="00466DE8"/>
    <w:rsid w:val="00483F33"/>
    <w:rsid w:val="00484897"/>
    <w:rsid w:val="004A058E"/>
    <w:rsid w:val="004B42E2"/>
    <w:rsid w:val="004E12D0"/>
    <w:rsid w:val="00506D8B"/>
    <w:rsid w:val="00510EF6"/>
    <w:rsid w:val="00552465"/>
    <w:rsid w:val="00562D65"/>
    <w:rsid w:val="005A3D67"/>
    <w:rsid w:val="005B02B2"/>
    <w:rsid w:val="005F1F9A"/>
    <w:rsid w:val="00650D95"/>
    <w:rsid w:val="00676F46"/>
    <w:rsid w:val="006A4468"/>
    <w:rsid w:val="006C3D97"/>
    <w:rsid w:val="006C54DE"/>
    <w:rsid w:val="006E326A"/>
    <w:rsid w:val="006F5277"/>
    <w:rsid w:val="006F6DB2"/>
    <w:rsid w:val="006F7829"/>
    <w:rsid w:val="006F7FB1"/>
    <w:rsid w:val="00714E49"/>
    <w:rsid w:val="00717369"/>
    <w:rsid w:val="00720890"/>
    <w:rsid w:val="00722B51"/>
    <w:rsid w:val="00730563"/>
    <w:rsid w:val="007470FE"/>
    <w:rsid w:val="0077021E"/>
    <w:rsid w:val="00776513"/>
    <w:rsid w:val="007E5DA9"/>
    <w:rsid w:val="007F5B81"/>
    <w:rsid w:val="007F75D7"/>
    <w:rsid w:val="008063A8"/>
    <w:rsid w:val="00814FD5"/>
    <w:rsid w:val="00825661"/>
    <w:rsid w:val="008260F7"/>
    <w:rsid w:val="00863C51"/>
    <w:rsid w:val="00896ECF"/>
    <w:rsid w:val="0089713B"/>
    <w:rsid w:val="00906DE3"/>
    <w:rsid w:val="00951E22"/>
    <w:rsid w:val="00954ACB"/>
    <w:rsid w:val="00964090"/>
    <w:rsid w:val="0096653A"/>
    <w:rsid w:val="00985961"/>
    <w:rsid w:val="0099455B"/>
    <w:rsid w:val="009A1568"/>
    <w:rsid w:val="009A3BA6"/>
    <w:rsid w:val="009A3D86"/>
    <w:rsid w:val="009E4F29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A4AA5"/>
    <w:rsid w:val="00AB17FC"/>
    <w:rsid w:val="00AE028D"/>
    <w:rsid w:val="00AE038D"/>
    <w:rsid w:val="00B14E73"/>
    <w:rsid w:val="00B16B3A"/>
    <w:rsid w:val="00B24210"/>
    <w:rsid w:val="00B41085"/>
    <w:rsid w:val="00B52D2D"/>
    <w:rsid w:val="00B74256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8762B"/>
    <w:rsid w:val="00C914B7"/>
    <w:rsid w:val="00C94E46"/>
    <w:rsid w:val="00C96A93"/>
    <w:rsid w:val="00CD4404"/>
    <w:rsid w:val="00D15381"/>
    <w:rsid w:val="00D22AEC"/>
    <w:rsid w:val="00D23903"/>
    <w:rsid w:val="00D565C0"/>
    <w:rsid w:val="00D72573"/>
    <w:rsid w:val="00D83181"/>
    <w:rsid w:val="00D95928"/>
    <w:rsid w:val="00DA7111"/>
    <w:rsid w:val="00DB4B64"/>
    <w:rsid w:val="00DB6091"/>
    <w:rsid w:val="00DD0C1D"/>
    <w:rsid w:val="00DF1647"/>
    <w:rsid w:val="00E02B43"/>
    <w:rsid w:val="00E02F69"/>
    <w:rsid w:val="00E078F8"/>
    <w:rsid w:val="00E11D1C"/>
    <w:rsid w:val="00E4599E"/>
    <w:rsid w:val="00E5776C"/>
    <w:rsid w:val="00E62F98"/>
    <w:rsid w:val="00E71EE2"/>
    <w:rsid w:val="00EB4AA9"/>
    <w:rsid w:val="00EF52B1"/>
    <w:rsid w:val="00F0439A"/>
    <w:rsid w:val="00F14725"/>
    <w:rsid w:val="00F15894"/>
    <w:rsid w:val="00F171E3"/>
    <w:rsid w:val="00F21953"/>
    <w:rsid w:val="00F2795F"/>
    <w:rsid w:val="00F41D26"/>
    <w:rsid w:val="00F71860"/>
    <w:rsid w:val="00FB15CF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F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F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4144-9D0B-486C-B58C-AD0E125C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2014-06-24T14:14:00Z</dcterms:created>
  <dcterms:modified xsi:type="dcterms:W3CDTF">2014-06-27T07:56:00Z</dcterms:modified>
</cp:coreProperties>
</file>