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014" w:rsidRPr="00E97014" w:rsidRDefault="00E97014" w:rsidP="00E97014">
      <w:pPr>
        <w:spacing w:after="0" w:line="240" w:lineRule="auto"/>
        <w:rPr>
          <w:rFonts w:ascii="Times New Roman" w:eastAsia="Times New Roman" w:hAnsi="Times New Roman" w:cs="Times New Roman"/>
          <w:sz w:val="24"/>
          <w:szCs w:val="24"/>
          <w:lang w:eastAsia="tr-TR"/>
        </w:rPr>
      </w:pPr>
      <w:r w:rsidRPr="00E97014">
        <w:rPr>
          <w:rFonts w:ascii="Arial" w:eastAsia="Times New Roman" w:hAnsi="Arial" w:cs="Arial"/>
          <w:color w:val="1C283D"/>
          <w:sz w:val="15"/>
          <w:szCs w:val="15"/>
          <w:shd w:val="clear" w:color="auto" w:fill="FFFFFF"/>
          <w:lang w:eastAsia="tr-TR"/>
        </w:rPr>
        <w:t>Resmi Gazete Tarihi: 06.04.2004 Resmi Gazete Sayısı: 25425</w:t>
      </w:r>
      <w:r w:rsidRPr="00E97014">
        <w:rPr>
          <w:rFonts w:ascii="Arial" w:eastAsia="Times New Roman" w:hAnsi="Arial" w:cs="Arial"/>
          <w:color w:val="1C283D"/>
          <w:sz w:val="15"/>
          <w:szCs w:val="15"/>
          <w:lang w:eastAsia="tr-TR"/>
        </w:rPr>
        <w:br/>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bookmarkStart w:id="0" w:name="_GoBack"/>
      <w:r w:rsidRPr="00E97014">
        <w:rPr>
          <w:rFonts w:ascii="Calibri" w:eastAsia="Times New Roman" w:hAnsi="Calibri" w:cs="Calibri"/>
          <w:b/>
          <w:bCs/>
          <w:color w:val="1C283D"/>
          <w:lang w:eastAsia="tr-TR"/>
        </w:rPr>
        <w:t>ÇOCUK VE GENÇ İŞÇİLERİN ÇALIŞTIRILMA USUL VE ESASLARI HAKKINDA YÖNETMELİK</w:t>
      </w:r>
    </w:p>
    <w:bookmarkEnd w:id="0"/>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BİRİNCİ KISIM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Genel Hükümler</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BİRİNCİ BÖLÜM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Amaç, Kapsam, Dayanak ve Tanımlar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Amaç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 —</w:t>
      </w:r>
      <w:r w:rsidRPr="00E97014">
        <w:rPr>
          <w:rFonts w:ascii="Calibri" w:eastAsia="Times New Roman" w:hAnsi="Calibri" w:cs="Calibri"/>
          <w:color w:val="1C283D"/>
          <w:lang w:eastAsia="tr-TR"/>
        </w:rPr>
        <w:t>Bu Yönetmeliğin amacı, çocuk ve genç işçilerin sağlık ve güvenliklerini, fiziksel, zihinsel, ahlaki ve sosyal gelişmelerini veya öğrenimlerini tehlikeye atmadan çalışma şekillerinin esaslarını belirlemek ve ekonomik istismarlarını önlemektir.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Kapsam</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2 —</w:t>
      </w:r>
      <w:r w:rsidRPr="00E97014">
        <w:rPr>
          <w:rFonts w:ascii="Calibri" w:eastAsia="Times New Roman" w:hAnsi="Calibri" w:cs="Calibri"/>
          <w:color w:val="1C283D"/>
          <w:lang w:eastAsia="tr-TR"/>
        </w:rPr>
        <w:t>Bu Yönetmelik, 4857 sayılı İş Kanununun 71 inci maddesi gereğince, 18 yaşını doldurmamış çocuk ve genç işçiler bakımından yasak olan işler ile 15 yaşını tamamlamış, ancak 18 yaşını tamamlamamış genç işçilerin çalışmasına izin verilecek işler, 14 yaşını bitirmiş ve ilköğretimini tamamlamış çocukların çalıştırılabilecekleri hafif işler ve çalışma koşullarına ilişkin usul ve esasları kapsar.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Dayanak</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3 —</w:t>
      </w:r>
      <w:r w:rsidRPr="00E97014">
        <w:rPr>
          <w:rFonts w:ascii="Calibri" w:eastAsia="Times New Roman" w:hAnsi="Calibri" w:cs="Calibri"/>
          <w:color w:val="1C283D"/>
          <w:lang w:eastAsia="tr-TR"/>
        </w:rPr>
        <w:t xml:space="preserve">Bu Yönetmelik, 10/6/2003 tarihli ve 25134 sayılı Resmî </w:t>
      </w:r>
      <w:proofErr w:type="spellStart"/>
      <w:r w:rsidRPr="00E97014">
        <w:rPr>
          <w:rFonts w:ascii="Calibri" w:eastAsia="Times New Roman" w:hAnsi="Calibri" w:cs="Calibri"/>
          <w:color w:val="1C283D"/>
          <w:lang w:eastAsia="tr-TR"/>
        </w:rPr>
        <w:t>Gazete’de</w:t>
      </w:r>
      <w:proofErr w:type="spellEnd"/>
      <w:r w:rsidRPr="00E97014">
        <w:rPr>
          <w:rFonts w:ascii="Calibri" w:eastAsia="Times New Roman" w:hAnsi="Calibri" w:cs="Calibri"/>
          <w:color w:val="1C283D"/>
          <w:lang w:eastAsia="tr-TR"/>
        </w:rPr>
        <w:t xml:space="preserve"> yayımlanarak yürürlüğe giren 4857 sayılı İş Kanununun 71 inci maddesine dayanılarak hazırlanmıştır.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Tanımlar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4 —</w:t>
      </w:r>
      <w:r w:rsidRPr="00E97014">
        <w:rPr>
          <w:rFonts w:ascii="Calibri" w:eastAsia="Times New Roman" w:hAnsi="Calibri" w:cs="Calibri"/>
          <w:color w:val="1C283D"/>
          <w:lang w:eastAsia="tr-TR"/>
        </w:rPr>
        <w:t>Bu Yönetmelikte geçen;</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Bakanlık : Çalışma ve Sosyal Güvenlik Bakanlığını,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Müfettiş : Baş iş müfettişi, iş müfettişi ve yetkili iş müfettişi yardımcılarını,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Genç işçi : 15 yaşını tamamlamış, ancak 18 yaşını tamamlamamış kişiyi,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Çocuk işçi : 14 yaşını bitirmiş, 15 yaşını doldurmamış ve ilköğretimini tamamlamış kişiyi,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Hafif iş : Yapısı ve niteliği itibariyle ve yerine getirilmesi sırasındaki özel koşullara göre;</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Çocukların gelişmelerine veya sağlık ve güvenliklerine zararlı etki ihtimali olmayan,</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 Okula devamını, mesleki eğitimini veya yetkili merciler tarafından onaylanmış eğitim programına katılımını ve bu tür faaliyetlerden yararlanmasını engellemeyen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(Mülga tanım:RG-21/2/2013-28566)</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ifade eder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İKİNCİ KISIM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Çocuk ve Genç İşçilerin Çalıştırılabilecekleri ve Çalıştırılamayacakları</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İşler ile Çalışma Koşulları</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BİRİNCİ BÖLÜM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Çocuk ve Genç İşçilerin Çalıştırılabilecekleri ve Çalıştırılamayacakları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Çocuk ve Genç İşçilerin Çalıştırılma Esasları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5 — </w:t>
      </w:r>
      <w:r w:rsidRPr="00E97014">
        <w:rPr>
          <w:rFonts w:ascii="Calibri" w:eastAsia="Times New Roman" w:hAnsi="Calibri" w:cs="Calibri"/>
          <w:color w:val="1C283D"/>
          <w:lang w:eastAsia="tr-TR"/>
        </w:rPr>
        <w:t xml:space="preserve">Çocuğun ve genç işçinin işe yerleştirilmesinde ve çalışması süresince güvenliği, sağlığı, bedensel, zihinsel, ahlaki ve </w:t>
      </w:r>
      <w:proofErr w:type="spellStart"/>
      <w:r w:rsidRPr="00E97014">
        <w:rPr>
          <w:rFonts w:ascii="Calibri" w:eastAsia="Times New Roman" w:hAnsi="Calibri" w:cs="Calibri"/>
          <w:color w:val="1C283D"/>
          <w:lang w:eastAsia="tr-TR"/>
        </w:rPr>
        <w:t>psikososyal</w:t>
      </w:r>
      <w:proofErr w:type="spellEnd"/>
      <w:r w:rsidRPr="00E97014">
        <w:rPr>
          <w:rFonts w:ascii="Calibri" w:eastAsia="Times New Roman" w:hAnsi="Calibri" w:cs="Calibri"/>
          <w:color w:val="1C283D"/>
          <w:lang w:eastAsia="tr-TR"/>
        </w:rPr>
        <w:t xml:space="preserve"> gelişimi, kişisel yatkınlık ve yetenekleri dikkate alınır.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Çocuk ve genç işçiler, okula devam edenlerin okula devamları ile okuldaki başarılarına engel olmayacak, meslek seçimi için yapılacak hazırlıklara ya da </w:t>
      </w:r>
      <w:r w:rsidRPr="00E97014">
        <w:rPr>
          <w:rFonts w:ascii="Calibri" w:eastAsia="Times New Roman" w:hAnsi="Calibri" w:cs="Calibri"/>
          <w:b/>
          <w:bCs/>
          <w:color w:val="1C283D"/>
          <w:lang w:eastAsia="tr-TR"/>
        </w:rPr>
        <w:t>(Değişik ibare:RG-12/5/2017-30064) </w:t>
      </w:r>
      <w:r w:rsidRPr="00E97014">
        <w:rPr>
          <w:rFonts w:ascii="Calibri" w:eastAsia="Times New Roman" w:hAnsi="Calibri" w:cs="Calibri"/>
          <w:color w:val="1C283D"/>
          <w:u w:val="single"/>
          <w:lang w:eastAsia="tr-TR"/>
        </w:rPr>
        <w:t>Milli Eğitim Bakanlığı</w:t>
      </w:r>
      <w:r w:rsidRPr="00E97014">
        <w:rPr>
          <w:rFonts w:ascii="Calibri" w:eastAsia="Times New Roman" w:hAnsi="Calibri" w:cs="Calibri"/>
          <w:color w:val="1C283D"/>
          <w:lang w:eastAsia="tr-TR"/>
        </w:rPr>
        <w:t> tarafından yeterliliği kabul edilen mesleki eğitime katılmasına engel olmayacak işlerde çalıştırılabilirler.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lastRenderedPageBreak/>
        <w:t>İşverenler çocuk ve genç işçilerin tecrübe eksikliği, mevcut veya muhtemel riskler konularında bilgisizlik veya tamamen gelişmiş olmamalarına bağlı olarak gelişmelerini, sağlık ve güvenliklerini tehlikeye sokabilecek herhangi bir riske karşı korunmalarını temin edeceklerdir.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(Değişik fıkra:RG-21/2/2013-28566) </w:t>
      </w:r>
      <w:r w:rsidRPr="00E97014">
        <w:rPr>
          <w:rFonts w:ascii="Calibri" w:eastAsia="Times New Roman" w:hAnsi="Calibri" w:cs="Calibri"/>
          <w:color w:val="1C283D"/>
          <w:lang w:eastAsia="tr-TR"/>
        </w:rPr>
        <w:t>Çocuk işçilerin çalışmasına izin verilen hafif işler Ek-1’de, genç işçilerin çalışmasına izin verilen işler Ek-2’de ve 16 yaşını doldurmuş fakat 18 yaşını bitirmemiş genç işçilerin çalıştırılabileceği işler Ek-3’te belirtilmiştir.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(Ek fıkra:RG-21/2/2013-28566) </w:t>
      </w:r>
      <w:r w:rsidRPr="00E97014">
        <w:rPr>
          <w:rFonts w:ascii="Calibri" w:eastAsia="Times New Roman" w:hAnsi="Calibri" w:cs="Calibri"/>
          <w:color w:val="1C283D"/>
          <w:lang w:eastAsia="tr-TR"/>
        </w:rPr>
        <w:t>Çocuk işçiler Ek-1’de, genç işçiler Ek-1 ve Ek-2’de ve 16 yaşını doldurmuş fakat 18 yaşını bitirmemiş genç işçiler ise Ek-1, Ek-2 ve Ek-3’te yer alan işler dışında çalıştırılamaz. </w:t>
      </w:r>
      <w:r w:rsidRPr="00E97014">
        <w:rPr>
          <w:rFonts w:ascii="Calibri" w:eastAsia="Times New Roman" w:hAnsi="Calibri" w:cs="Calibri"/>
          <w:b/>
          <w:bCs/>
          <w:color w:val="1C283D"/>
          <w:lang w:eastAsia="tr-TR"/>
        </w:rPr>
        <w:t>(Ek cümle: RG-25/10/2013-28802) </w:t>
      </w:r>
      <w:r w:rsidRPr="00E97014">
        <w:rPr>
          <w:rFonts w:ascii="Calibri" w:eastAsia="Times New Roman" w:hAnsi="Calibri" w:cs="Calibri"/>
          <w:color w:val="1C283D"/>
          <w:lang w:eastAsia="tr-TR"/>
        </w:rPr>
        <w:t>Ancak, 5/6/1986 tarihli ve 3308 sayılı Mesleki Eğitim Kanunu kapsamında mesleki ve teknik eğitim okul ve kurumlarından mezun olan meslek sahibi 16 yaşını doldurmuş genç işçiler; sağlığı, güvenliği ve ahlakının tam olarak güvenceye alınması şartıyla bu Yönetmeliğin eklerinde belirtilen sınırlamalara bağlı kalmaksızın ihtisas ve mesleklerine uygun işlerde çalıştırılabilirler.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(Ek fıkra:RG-21/2/2013-28566) </w:t>
      </w:r>
      <w:r w:rsidRPr="00E97014">
        <w:rPr>
          <w:rFonts w:ascii="Calibri" w:eastAsia="Times New Roman" w:hAnsi="Calibri" w:cs="Calibri"/>
          <w:color w:val="1C283D"/>
          <w:lang w:eastAsia="tr-TR"/>
        </w:rPr>
        <w:t>Ayrıca yaş kayıtlarına bağlı olarak müsaade edilen işlerden olsalar dahi hazırlama, tamamlama ve temizleme işlerinde, alkol, sigara ve bağımlılığa yol açan maddelerin üretimi ve toptan satış işlerinde, parlayıcı, patlayıcı, zararlı ve tehlikeli maddelerin toptan ve perakende satış işleri ile bu gibi maddelerin imali, işlenmesi, depolanması işleri ve bu maddelere maruz kalma ihtimali bulunan her türlü işlerde, gürültü ve/veya vibrasyonun yüksek olduğu ortamlarda yapılan işlerde, aşırı sıcak ve soğuk ortamda çalışma gerektiren işlerde, sağlığa zararlı ve meslek hastalığına yol açan maddeler ile yapılan işlerde, radyoaktif maddelere ve zararlı ışınlara maruz kalınması ihtimali olan işlerde, fazla dikkat isteyen ve aralıksız ayakta durmayı gerektiren işlerde, parça başı ve prim sistemi ile ücret ödenen işlerde, eğitim amaçlı işler hariç iş bitiminde evine veya ailesinin yanına dönmesine imkan sağlamayan işlerde, işyeri hekimi raporu ile fiziki ve psikolojik yeterliliklerinin üzerinde olan işlerde, eğitim, deney eksikliği, güvenlik konusunda dikkat eksikliği getirme ihtimali olan işlerde, para taşıma ve tahsilat işleri ile 4857 sayılı İş Kanununun 69 uncu maddesinin birinci fıkrasında belirtilen gece dönemine rastlayan sürelerde yapılan işlerde 18 yaşını doldurmayan işçiler çalıştırılamaz.</w:t>
      </w:r>
    </w:p>
    <w:p w:rsidR="00E97014" w:rsidRPr="00E97014" w:rsidRDefault="00E97014" w:rsidP="00E97014">
      <w:pPr>
        <w:shd w:val="clear" w:color="auto" w:fill="FFFFFF"/>
        <w:spacing w:after="0" w:line="240" w:lineRule="atLeast"/>
        <w:ind w:firstLine="566"/>
        <w:jc w:val="both"/>
        <w:rPr>
          <w:rFonts w:ascii="Times New Roman" w:eastAsia="Times New Roman" w:hAnsi="Times New Roman" w:cs="Times New Roman"/>
          <w:color w:val="1C283D"/>
          <w:sz w:val="19"/>
          <w:szCs w:val="19"/>
          <w:lang w:eastAsia="tr-TR"/>
        </w:rPr>
      </w:pPr>
      <w:r w:rsidRPr="00E97014">
        <w:rPr>
          <w:rFonts w:ascii="Calibri" w:eastAsia="Times New Roman" w:hAnsi="Calibri" w:cs="Calibri"/>
          <w:color w:val="1C283D"/>
          <w:lang w:eastAsia="tr-TR"/>
        </w:rPr>
        <w:t> </w:t>
      </w:r>
      <w:r w:rsidRPr="00E97014">
        <w:rPr>
          <w:rFonts w:ascii="Calibri" w:eastAsia="Times New Roman" w:hAnsi="Calibri" w:cs="Calibri"/>
          <w:b/>
          <w:bCs/>
          <w:color w:val="1C283D"/>
          <w:lang w:eastAsia="tr-TR"/>
        </w:rPr>
        <w:t>Mesleki eğitim gören öğrenciler</w:t>
      </w:r>
    </w:p>
    <w:p w:rsidR="00E97014" w:rsidRPr="00E97014" w:rsidRDefault="00E97014" w:rsidP="00E97014">
      <w:pPr>
        <w:shd w:val="clear" w:color="auto" w:fill="FFFFFF"/>
        <w:spacing w:after="0" w:line="240" w:lineRule="atLeast"/>
        <w:ind w:firstLine="566"/>
        <w:jc w:val="both"/>
        <w:rPr>
          <w:rFonts w:ascii="Times New Roman" w:eastAsia="Times New Roman" w:hAnsi="Times New Roman" w:cs="Times New Roman"/>
          <w:color w:val="1C283D"/>
          <w:sz w:val="19"/>
          <w:szCs w:val="19"/>
          <w:lang w:eastAsia="tr-TR"/>
        </w:rPr>
      </w:pPr>
      <w:r w:rsidRPr="00E97014">
        <w:rPr>
          <w:rFonts w:ascii="Calibri" w:eastAsia="Times New Roman" w:hAnsi="Calibri" w:cs="Calibri"/>
          <w:b/>
          <w:bCs/>
          <w:color w:val="1C283D"/>
          <w:lang w:eastAsia="tr-TR"/>
        </w:rPr>
        <w:t>MADDE 5/A – (Ek:RG-12/5/2017-30064)</w:t>
      </w:r>
    </w:p>
    <w:p w:rsidR="00E97014" w:rsidRPr="00E97014" w:rsidRDefault="00E97014" w:rsidP="00E97014">
      <w:pPr>
        <w:shd w:val="clear" w:color="auto" w:fill="FFFFFF"/>
        <w:spacing w:after="0" w:line="240" w:lineRule="atLeast"/>
        <w:ind w:firstLine="566"/>
        <w:jc w:val="both"/>
        <w:rPr>
          <w:rFonts w:ascii="Times New Roman" w:eastAsia="Times New Roman" w:hAnsi="Times New Roman" w:cs="Times New Roman"/>
          <w:color w:val="1C283D"/>
          <w:sz w:val="19"/>
          <w:szCs w:val="19"/>
          <w:lang w:eastAsia="tr-TR"/>
        </w:rPr>
      </w:pPr>
      <w:r w:rsidRPr="00E97014">
        <w:rPr>
          <w:rFonts w:ascii="Calibri" w:eastAsia="Times New Roman" w:hAnsi="Calibri" w:cs="Calibri"/>
          <w:color w:val="1C283D"/>
          <w:lang w:eastAsia="tr-TR"/>
        </w:rPr>
        <w:t>Mesleki ve teknik eğitim okul ve kurumları öğrencilerine  verilen; işletmede mesleki eğitim, staj ve çıraklık eğitimlerinin, uygulama alanına alınacak veya çıkarılacak işler ve yerler Milli Eğitim Bakanlığınca belirlenir.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İKİNCİ BÖLÜM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Çalışma Koşulları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Çalışma Süreleri ve Ara Dinlenme Süreleri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6 —</w:t>
      </w:r>
      <w:r w:rsidRPr="00E97014">
        <w:rPr>
          <w:rFonts w:ascii="Calibri" w:eastAsia="Times New Roman" w:hAnsi="Calibri" w:cs="Calibri"/>
          <w:color w:val="1C283D"/>
          <w:lang w:eastAsia="tr-TR"/>
        </w:rPr>
        <w:t xml:space="preserve">Temel eğitimini tamamlamış ve okula gitmeyen çocukların çalışma saatleri günde yedi ve haftada </w:t>
      </w:r>
      <w:proofErr w:type="spellStart"/>
      <w:r w:rsidRPr="00E97014">
        <w:rPr>
          <w:rFonts w:ascii="Calibri" w:eastAsia="Times New Roman" w:hAnsi="Calibri" w:cs="Calibri"/>
          <w:color w:val="1C283D"/>
          <w:lang w:eastAsia="tr-TR"/>
        </w:rPr>
        <w:t>otuzbeş</w:t>
      </w:r>
      <w:proofErr w:type="spellEnd"/>
      <w:r w:rsidRPr="00E97014">
        <w:rPr>
          <w:rFonts w:ascii="Calibri" w:eastAsia="Times New Roman" w:hAnsi="Calibri" w:cs="Calibri"/>
          <w:color w:val="1C283D"/>
          <w:lang w:eastAsia="tr-TR"/>
        </w:rPr>
        <w:t xml:space="preserve"> saatten fazla olamaz. Ancak, 15 yaşını tamamlamış çocuklar için bu süre günde sekiz ve haftada kırk saate kadar arttırılabilir.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Çocuk ve genç işçilerin günlük çalışma süreleri, </w:t>
      </w:r>
      <w:proofErr w:type="spellStart"/>
      <w:r w:rsidRPr="00E97014">
        <w:rPr>
          <w:rFonts w:ascii="Calibri" w:eastAsia="Times New Roman" w:hAnsi="Calibri" w:cs="Calibri"/>
          <w:color w:val="1C283D"/>
          <w:lang w:eastAsia="tr-TR"/>
        </w:rPr>
        <w:t>yirmidört</w:t>
      </w:r>
      <w:proofErr w:type="spellEnd"/>
      <w:r w:rsidRPr="00E97014">
        <w:rPr>
          <w:rFonts w:ascii="Calibri" w:eastAsia="Times New Roman" w:hAnsi="Calibri" w:cs="Calibri"/>
          <w:color w:val="1C283D"/>
          <w:lang w:eastAsia="tr-TR"/>
        </w:rPr>
        <w:t xml:space="preserve"> saatlik zaman diliminde, kesintisiz </w:t>
      </w:r>
      <w:proofErr w:type="spellStart"/>
      <w:r w:rsidRPr="00E97014">
        <w:rPr>
          <w:rFonts w:ascii="Calibri" w:eastAsia="Times New Roman" w:hAnsi="Calibri" w:cs="Calibri"/>
          <w:color w:val="1C283D"/>
          <w:lang w:eastAsia="tr-TR"/>
        </w:rPr>
        <w:t>ondört</w:t>
      </w:r>
      <w:proofErr w:type="spellEnd"/>
      <w:r w:rsidRPr="00E97014">
        <w:rPr>
          <w:rFonts w:ascii="Calibri" w:eastAsia="Times New Roman" w:hAnsi="Calibri" w:cs="Calibri"/>
          <w:color w:val="1C283D"/>
          <w:lang w:eastAsia="tr-TR"/>
        </w:rPr>
        <w:t xml:space="preserve"> saat dinlenme süresi dikkate alınarak uygulanır.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Okula devam eden çocukların eğitim dönemindeki çalışma süreleri, eğitim saatleri dışında olmak üzere, en fazla günde iki saat ve haftada on saat olabilir. Okulun kapalı olduğu dönemlerde çalışma süreleri birinci fıkrada belirtilen çalışma sürelerini aşamaz.</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İki saatten fazla dört saatten az süren işlerde otuz dakika, dört saatten yedi buçuk saate kadar olan işlerde çalışma süresinin ortasında bir saat olmak üzere ara dinlenmesi verilmesi zorunludur.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Günlük Çalışma Süresinden Sayılan Haller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7 —</w:t>
      </w:r>
      <w:r w:rsidRPr="00E97014">
        <w:rPr>
          <w:rFonts w:ascii="Calibri" w:eastAsia="Times New Roman" w:hAnsi="Calibri" w:cs="Calibri"/>
          <w:color w:val="1C283D"/>
          <w:lang w:eastAsia="tr-TR"/>
        </w:rPr>
        <w:t xml:space="preserve">4857 sayılı İş Kanununun 66 </w:t>
      </w:r>
      <w:proofErr w:type="spellStart"/>
      <w:r w:rsidRPr="00E97014">
        <w:rPr>
          <w:rFonts w:ascii="Calibri" w:eastAsia="Times New Roman" w:hAnsi="Calibri" w:cs="Calibri"/>
          <w:color w:val="1C283D"/>
          <w:lang w:eastAsia="tr-TR"/>
        </w:rPr>
        <w:t>ncı</w:t>
      </w:r>
      <w:proofErr w:type="spellEnd"/>
      <w:r w:rsidRPr="00E97014">
        <w:rPr>
          <w:rFonts w:ascii="Calibri" w:eastAsia="Times New Roman" w:hAnsi="Calibri" w:cs="Calibri"/>
          <w:color w:val="1C283D"/>
          <w:lang w:eastAsia="tr-TR"/>
        </w:rPr>
        <w:t xml:space="preserve"> maddesine göre çalışma süresinden sayılan hallerin </w:t>
      </w:r>
      <w:proofErr w:type="spellStart"/>
      <w:r w:rsidRPr="00E97014">
        <w:rPr>
          <w:rFonts w:ascii="Calibri" w:eastAsia="Times New Roman" w:hAnsi="Calibri" w:cs="Calibri"/>
          <w:color w:val="1C283D"/>
          <w:lang w:eastAsia="tr-TR"/>
        </w:rPr>
        <w:t>yanısıra</w:t>
      </w:r>
      <w:proofErr w:type="spellEnd"/>
      <w:r w:rsidRPr="00E97014">
        <w:rPr>
          <w:rFonts w:ascii="Calibri" w:eastAsia="Times New Roman" w:hAnsi="Calibri" w:cs="Calibri"/>
          <w:color w:val="1C283D"/>
          <w:lang w:eastAsia="tr-TR"/>
        </w:rPr>
        <w:t>;</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İşverenin vermesi gereken eğitimlerde geçen süreler,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lastRenderedPageBreak/>
        <w:t>b) İşverenin işyeri dışında gönderdiği kurslar ve toplantılarda geçen süreler ile yetkili kurum ve kuruluşlar tarafından düzenlenen mesleki eğitim programlarında geçen süreler,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c) Ulusal ve uluslararası kurum ve kuruluşlar tarafından çalışan çocuk ve gençler ile ilgili olarak düzenlenen konferans, kongre, komisyon ve benzeri toplantılara temsilci olarak katılmaları nedeniyle işlerine devam edemedikleri süreler,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çalışma süresinden sayılır.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Hafta Tatili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8 —</w:t>
      </w:r>
      <w:r w:rsidRPr="00E97014">
        <w:rPr>
          <w:rFonts w:ascii="Calibri" w:eastAsia="Times New Roman" w:hAnsi="Calibri" w:cs="Calibri"/>
          <w:color w:val="1C283D"/>
          <w:lang w:eastAsia="tr-TR"/>
        </w:rPr>
        <w:t>Çocuk ve genç işçilerin hafta tatili izinleri kesintisiz kırk saatten az olamaz. Ayrıca hafta tatili ücreti bir iş karşılığı olmaksızın ödenir.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Ulusal Bayram ve Genel Tatil</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9 —</w:t>
      </w:r>
      <w:r w:rsidRPr="00E97014">
        <w:rPr>
          <w:rFonts w:ascii="Calibri" w:eastAsia="Times New Roman" w:hAnsi="Calibri" w:cs="Calibri"/>
          <w:color w:val="1C283D"/>
          <w:lang w:eastAsia="tr-TR"/>
        </w:rPr>
        <w:t>Çocuk ve genç işçiler, ulusal bayram ve genel tatil günlerinde çalıştırılamazlar. Ayrıca bugünlere ilişkin ücretler bir iş karşılığı olmaksızın ödenir.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Yıllık Ücretli İznin Kullandırılması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10 —</w:t>
      </w:r>
      <w:r w:rsidRPr="00E97014">
        <w:rPr>
          <w:rFonts w:ascii="Calibri" w:eastAsia="Times New Roman" w:hAnsi="Calibri" w:cs="Calibri"/>
          <w:color w:val="1C283D"/>
          <w:lang w:eastAsia="tr-TR"/>
        </w:rPr>
        <w:t>Çocuk ve genç işçilere verilecek yıllık ücretli izin süresi 20 günden az olamaz. Yıllık ücretli iznin kesintisiz kullandırılması esastır. Ancak, yararına olduğu durumlarda çocuk ve genç işçinin isteği üzerine en fazla ikiye bölünerek kullandırılabilir.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Okula veya eğitime devam eden çocuk ve genç işçilere yıllık ücretli izinleri okulların tatil olduğu, kursa ve diğer eğitim programlarına devam edilmediği dönemlerde verilir.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ÜÇÜNCÜ KISIM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İşverenin ve Devletin Yükümlülükleri</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BİRİNCİ BÖLÜM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İşverenin Yükümlülükleri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Çocuk ve Genç İşçileri Çalıştıramayacak İşverenler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11 —</w:t>
      </w:r>
      <w:r w:rsidRPr="00E97014">
        <w:rPr>
          <w:rFonts w:ascii="Calibri" w:eastAsia="Times New Roman" w:hAnsi="Calibri" w:cs="Calibri"/>
          <w:color w:val="1C283D"/>
          <w:lang w:eastAsia="tr-TR"/>
        </w:rPr>
        <w:t>Çocuk ve genç işçileri;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Çocuklara karşı işlenmiş suçlardan hüküm giyen,</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 Yüz kızartıcı suçlardan hüküm giymiş olan,</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işveren veya işveren vekilleri çalıştıramazlar.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İş Sözleşmesi ve Belge Yükümlülüğü</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12 —</w:t>
      </w:r>
      <w:r w:rsidRPr="00E97014">
        <w:rPr>
          <w:rFonts w:ascii="Calibri" w:eastAsia="Times New Roman" w:hAnsi="Calibri" w:cs="Calibri"/>
          <w:color w:val="1C283D"/>
          <w:lang w:eastAsia="tr-TR"/>
        </w:rPr>
        <w:t>İşveren;</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Çocuk ve genç işçinin velisi veya vasisine, çocuk ve genç işçinin çalıştırılacağı iş, karşılaşabileceği riskler ve alınan önlemler hakkında bilgi verir.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 Okula devam eden çocuk ve genç işçiden çalıştırmaya başlamadan önce, öğrenci olduğuna dair belge ister. Bu belgeyi özlük dosyasında muhafaza eder.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c) Çocuk ve genç işçinin velisi veya vasisi ile yazılı iş sözleşmesi yapmak zorundadır.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İşverenin Eğitim ve Diğer Yükümlülükleri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13 —</w:t>
      </w:r>
      <w:r w:rsidRPr="00E97014">
        <w:rPr>
          <w:rFonts w:ascii="Calibri" w:eastAsia="Times New Roman" w:hAnsi="Calibri" w:cs="Calibri"/>
          <w:color w:val="1C283D"/>
          <w:lang w:eastAsia="tr-TR"/>
        </w:rPr>
        <w:t>İşveren, çocuk ve genç işçilere, çalıştırmaya başlamadan önce işyerindeki riskler, işe uyum ve kanuni hakları ile işin niteliğine göre gerekli iş başı eğitimlerini verir.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İşveren, çocuk ve genç işçinin işe başlamasından önce veya çalışma esnasında, çalışma koşullarında değişiklik olması gerektiği hallerde, bu değişikliği yapabilmesi için aşağıdaki hususları göz önünde bulundurmalıdır;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İşyeri ve işin yapıldığı yerin uygunluğu ve tanzimi,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 Kullanılan iş ekipmanlarının şekli, sırası ve bunların kullanılış biçimleri,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c) İş organizasyonları,</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d) Çocuk ve genç işçilere verilen eğitimin ve talimatların düzeyi.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Değerlendirmeye göre çocuk ve genç işçilerin fiziki veya zihinsel gelişmeleri ile güvenlikleri yönünden risk tespit edilirse, en kısa sürede gerekli tıbbi kontrollerin yapılması gerekmektedir.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İKİNCİ BÖLÜM</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Devletin Yükümlülükleri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lastRenderedPageBreak/>
        <w:t>Eğitim</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14 —</w:t>
      </w:r>
      <w:r w:rsidRPr="00E97014">
        <w:rPr>
          <w:rFonts w:ascii="Calibri" w:eastAsia="Times New Roman" w:hAnsi="Calibri" w:cs="Calibri"/>
          <w:color w:val="1C283D"/>
          <w:lang w:eastAsia="tr-TR"/>
        </w:rPr>
        <w:t>Bakanlık;</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a) Çalışan çocuk ve gençlerle ilgili konularda ailelerin, işçi ve işveren sendikalarının, meslek kuruluşlarının, işverenlerin, toplum ve bireylerin duyarlılaştırılması ve bilgilendirilmesi amacıyla seminer, toplantı, konferans, sempozyum benzeri eğitim programları düzenler, bu amaçla kitap, broşür, dergi yayınlar ve eğitim materyali hazırlar.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b) Çalışan çocuk ve gençlere yönelik olarak çalışma ilişkileri, iş sağlığı ve güvenliği, yasal hakları ve benzeri konularda eğitim seminerleri düzenler ve çalışan çocuk ve gençlerin bu programlara katılımının sağlanması için gerekli tedbirleri alır.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c) Çocuk ve genç çalıştırılan işyerlerinde ve işlerde, kontrol ve denetim yetkisi bulunan kurum ve kuruluşlarda konu ile ilgili çalışanlara bu konudaki mevcut yasal düzenlemeler ve bunların uygulanması ile gerekli diğer hususlarda eğitim semineri verir.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İnceleme-Araştırma</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15 —</w:t>
      </w:r>
      <w:r w:rsidRPr="00E97014">
        <w:rPr>
          <w:rFonts w:ascii="Calibri" w:eastAsia="Times New Roman" w:hAnsi="Calibri" w:cs="Calibri"/>
          <w:color w:val="1C283D"/>
          <w:lang w:eastAsia="tr-TR"/>
        </w:rPr>
        <w:t>Bakanlık, çocuk çalıştırılan işyerlerinde ve işlerde, çocuk ve genç işçilerin sağlık durumları, fiziksel, zihinsel, sosyal ve mesleki gelişimleri, iş sağlığı ve güvenliği koşulları ve çalışma ilişkileri konularında inceleme ve araştırmalar yapar. İnceleme ve araştırmalar ile elde edilen bulguları, sorunları ve çözüm yollarını içeren bilgileri yayınlar.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Koordinasyon ve İşbirliği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16 —</w:t>
      </w:r>
      <w:r w:rsidRPr="00E97014">
        <w:rPr>
          <w:rFonts w:ascii="Calibri" w:eastAsia="Times New Roman" w:hAnsi="Calibri" w:cs="Calibri"/>
          <w:color w:val="1C283D"/>
          <w:lang w:eastAsia="tr-TR"/>
        </w:rPr>
        <w:t>Bakanlık, çocuk ve genç işçiler ile ilgili kamu kurum ve kuruluşları, işçi ve işveren kuruluşları, meslek kuruluşları, üniversiteler ve gönüllü kuruluşlar ile işbirliği yapar ve bu kuruluşlar arasında koordinasyonu sağlar.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Yürürlük</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17 —</w:t>
      </w:r>
      <w:r w:rsidRPr="00E97014">
        <w:rPr>
          <w:rFonts w:ascii="Calibri" w:eastAsia="Times New Roman" w:hAnsi="Calibri" w:cs="Calibri"/>
          <w:color w:val="1C283D"/>
          <w:lang w:eastAsia="tr-TR"/>
        </w:rPr>
        <w:t>Bu Yönetmelik yayımı tarihinde yürürlüğe girer.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Yürütme</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Madde 18 —</w:t>
      </w:r>
      <w:r w:rsidRPr="00E97014">
        <w:rPr>
          <w:rFonts w:ascii="Calibri" w:eastAsia="Times New Roman" w:hAnsi="Calibri" w:cs="Calibri"/>
          <w:color w:val="1C283D"/>
          <w:lang w:eastAsia="tr-TR"/>
        </w:rPr>
        <w:t>Bu Yönetmelik hükümlerini Çalışma ve Sosyal Güvenlik Bakanı yürütür.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jc w:val="right"/>
        <w:rPr>
          <w:rFonts w:ascii="Calibri" w:eastAsia="Times New Roman" w:hAnsi="Calibri" w:cs="Calibri"/>
          <w:b/>
          <w:bCs/>
          <w:color w:val="808080"/>
          <w:lang w:eastAsia="tr-TR"/>
        </w:rPr>
      </w:pPr>
      <w:r w:rsidRPr="00E97014">
        <w:rPr>
          <w:rFonts w:ascii="Calibri" w:eastAsia="Times New Roman" w:hAnsi="Calibri" w:cs="Calibri"/>
          <w:b/>
          <w:bCs/>
          <w:color w:val="808080"/>
          <w:lang w:eastAsia="tr-TR"/>
        </w:rPr>
        <w:t>Sayfa 1</w:t>
      </w:r>
    </w:p>
    <w:p w:rsidR="00E97014" w:rsidRPr="00E97014" w:rsidRDefault="00E97014" w:rsidP="00E97014">
      <w:pPr>
        <w:shd w:val="clear" w:color="auto" w:fill="FFFFFF"/>
        <w:spacing w:after="0" w:line="240" w:lineRule="auto"/>
        <w:rPr>
          <w:rFonts w:ascii="Arial" w:eastAsia="Times New Roman" w:hAnsi="Arial" w:cs="Arial"/>
          <w:color w:val="1C283D"/>
          <w:sz w:val="15"/>
          <w:szCs w:val="15"/>
          <w:lang w:eastAsia="tr-TR"/>
        </w:rPr>
      </w:pPr>
      <w:r w:rsidRPr="00E97014">
        <w:rPr>
          <w:rFonts w:ascii="Calibri" w:eastAsia="Times New Roman" w:hAnsi="Calibri" w:cs="Calibri"/>
          <w:b/>
          <w:bCs/>
          <w:color w:val="1C283D"/>
          <w:lang w:eastAsia="tr-TR"/>
        </w:rPr>
        <w:br w:type="textWrapping" w:clear="all"/>
      </w:r>
    </w:p>
    <w:p w:rsidR="00E97014" w:rsidRPr="00E97014" w:rsidRDefault="00E97014" w:rsidP="00E97014">
      <w:pPr>
        <w:shd w:val="clear" w:color="auto" w:fill="FFFFFF"/>
        <w:spacing w:after="200" w:line="240" w:lineRule="auto"/>
        <w:ind w:firstLine="567"/>
        <w:rPr>
          <w:rFonts w:ascii="Calibri" w:eastAsia="Times New Roman" w:hAnsi="Calibri" w:cs="Calibri"/>
          <w:color w:val="1C283D"/>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Ek-1</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Çocuk İşçilerin Çalıştırılabilecekleri Hafif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 Düşme ve yaralanma tehlikesi olabilecek şekilde çalışmayı gerektirecek olanlar hariç meyve, sebze, çiçek toplama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2. Kümes hayvanları besiciliğinde yardımcı işler ve ipek </w:t>
      </w:r>
      <w:proofErr w:type="spellStart"/>
      <w:r w:rsidRPr="00E97014">
        <w:rPr>
          <w:rFonts w:ascii="Calibri" w:eastAsia="Times New Roman" w:hAnsi="Calibri" w:cs="Calibri"/>
          <w:color w:val="1C283D"/>
          <w:lang w:eastAsia="tr-TR"/>
        </w:rPr>
        <w:t>böcekçiliği</w:t>
      </w:r>
      <w:proofErr w:type="spellEnd"/>
      <w:r w:rsidRPr="00E97014">
        <w:rPr>
          <w:rFonts w:ascii="Calibri" w:eastAsia="Times New Roman" w:hAnsi="Calibri" w:cs="Calibri"/>
          <w:color w:val="1C283D"/>
          <w:lang w:eastAsia="tr-TR"/>
        </w:rPr>
        <w:t xml:space="preserv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3. Esnaf ve sanatkarların yanında satış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4. Büro hizmetlerine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5. Gazete, dergi ya da yazılı matbuatın dağıtımı ve satımı işleri (yük taşıma ve istifleme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6. Fırın, pastane, manav, büfe ve içkisiz lokantalarda komi ve satış elemanı olarak yapılan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7. Satış eşyalarına etiket yapıştırma ve elle paketleme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8. Kütüphane, fuar, panayır ve sergi yerlerinde yardımcı işler (yük taşıma ve istifleme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9. Spor tesislerinde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10. Çiçek satışı, düzenlenmesi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jc w:val="right"/>
        <w:rPr>
          <w:rFonts w:ascii="Calibri" w:eastAsia="Times New Roman" w:hAnsi="Calibri" w:cs="Calibri"/>
          <w:b/>
          <w:bCs/>
          <w:color w:val="808080"/>
          <w:lang w:eastAsia="tr-TR"/>
        </w:rPr>
      </w:pPr>
      <w:r w:rsidRPr="00E97014">
        <w:rPr>
          <w:rFonts w:ascii="Calibri" w:eastAsia="Times New Roman" w:hAnsi="Calibri" w:cs="Calibri"/>
          <w:b/>
          <w:bCs/>
          <w:color w:val="808080"/>
          <w:lang w:eastAsia="tr-TR"/>
        </w:rPr>
        <w:t>Sayfa 2</w:t>
      </w:r>
    </w:p>
    <w:p w:rsidR="00E97014" w:rsidRPr="00E97014" w:rsidRDefault="00E97014" w:rsidP="00E97014">
      <w:pPr>
        <w:shd w:val="clear" w:color="auto" w:fill="FFFFFF"/>
        <w:spacing w:after="0" w:line="240" w:lineRule="auto"/>
        <w:rPr>
          <w:rFonts w:ascii="Arial" w:eastAsia="Times New Roman" w:hAnsi="Arial" w:cs="Arial"/>
          <w:color w:val="1C283D"/>
          <w:sz w:val="15"/>
          <w:szCs w:val="15"/>
          <w:lang w:eastAsia="tr-TR"/>
        </w:rPr>
      </w:pPr>
      <w:r w:rsidRPr="00E97014">
        <w:rPr>
          <w:rFonts w:ascii="Calibri" w:eastAsia="Times New Roman" w:hAnsi="Calibri" w:cs="Calibri"/>
          <w:b/>
          <w:bCs/>
          <w:color w:val="1C283D"/>
          <w:lang w:eastAsia="tr-TR"/>
        </w:rPr>
        <w:br w:type="textWrapping" w:clear="all"/>
      </w:r>
    </w:p>
    <w:p w:rsidR="00E97014" w:rsidRPr="00E97014" w:rsidRDefault="00E97014" w:rsidP="00E97014">
      <w:pPr>
        <w:shd w:val="clear" w:color="auto" w:fill="FFFFFF"/>
        <w:spacing w:after="200" w:line="240" w:lineRule="auto"/>
        <w:ind w:firstLine="567"/>
        <w:rPr>
          <w:rFonts w:ascii="Calibri" w:eastAsia="Times New Roman" w:hAnsi="Calibri" w:cs="Calibri"/>
          <w:color w:val="1C283D"/>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Ek-2</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Genç İşçilerin Çalıştırılabilecekleri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lastRenderedPageBreak/>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1. Meyve ve sebze </w:t>
      </w:r>
      <w:proofErr w:type="spellStart"/>
      <w:r w:rsidRPr="00E97014">
        <w:rPr>
          <w:rFonts w:ascii="Calibri" w:eastAsia="Times New Roman" w:hAnsi="Calibri" w:cs="Calibri"/>
          <w:color w:val="1C283D"/>
          <w:lang w:eastAsia="tr-TR"/>
        </w:rPr>
        <w:t>konserveciliği</w:t>
      </w:r>
      <w:proofErr w:type="spellEnd"/>
      <w:r w:rsidRPr="00E97014">
        <w:rPr>
          <w:rFonts w:ascii="Calibri" w:eastAsia="Times New Roman" w:hAnsi="Calibri" w:cs="Calibri"/>
          <w:color w:val="1C283D"/>
          <w:lang w:eastAsia="tr-TR"/>
        </w:rPr>
        <w:t>, sirke, turşu, salça, reçel, marmelat, meyve ve sebze suları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2. Meyve ve sebze </w:t>
      </w:r>
      <w:proofErr w:type="spellStart"/>
      <w:r w:rsidRPr="00E97014">
        <w:rPr>
          <w:rFonts w:ascii="Calibri" w:eastAsia="Times New Roman" w:hAnsi="Calibri" w:cs="Calibri"/>
          <w:color w:val="1C283D"/>
          <w:lang w:eastAsia="tr-TR"/>
        </w:rPr>
        <w:t>kurutmacılığı</w:t>
      </w:r>
      <w:proofErr w:type="spellEnd"/>
      <w:r w:rsidRPr="00E97014">
        <w:rPr>
          <w:rFonts w:ascii="Calibri" w:eastAsia="Times New Roman" w:hAnsi="Calibri" w:cs="Calibri"/>
          <w:color w:val="1C283D"/>
          <w:lang w:eastAsia="tr-TR"/>
        </w:rPr>
        <w:t xml:space="preserve"> ve işlenmesi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3. Helva, bulama, ağda, pekmez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4. Kasaplarda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5. Çay işlemesi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6. Çeşitli kuru yemişlerin hazırlanması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7. Küçükbaş hayvan besiciliğinde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8. Süpürge ve fırça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9. Elle yapılan ağaç oymacılığı, kemik, boynuz, kehribar, lüle taşı, Erzurum taşı ve diğer maddelerden süs eşyası, düğme, tarak, resim, ayna, çerçeve, cam ve emsali eşya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10. Toptan ve perakende satış mağaza ve dükkanlarında satış, etiketleme ve paketleme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11. Büro işyerlerinde büro işleri ve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12. İlaçlama ve gübreleme hariç çiçek yetiştirme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13. İçkili yerler ve aşçılık hizmetleri hariç olmak üzere hizmet sektöründeki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14. Diğer giyim eşyası, baston ve şemsiye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15. Yiyecek maddelerinin imalatı ve çeşitli muamelelere tabi tutulması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16. Yorgancılık, çadır, çuval, yelken ve benzeri eşyaların imalatı ve dokuma yapmaksızın diğer hazır eşya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17. Sandık, kutu, fıçı ve benzeri ambalaj malzemeleri, mantar, saz ve kamıştan sepet ve benzeri eşya imalatı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18. Çanak, çömlek, çini, fayans, porselen ve seramik imaline ait işler (fırın işleri ve silis ve </w:t>
      </w:r>
      <w:proofErr w:type="spellStart"/>
      <w:r w:rsidRPr="00E97014">
        <w:rPr>
          <w:rFonts w:ascii="Calibri" w:eastAsia="Times New Roman" w:hAnsi="Calibri" w:cs="Calibri"/>
          <w:color w:val="1C283D"/>
          <w:lang w:eastAsia="tr-TR"/>
        </w:rPr>
        <w:t>quarts</w:t>
      </w:r>
      <w:proofErr w:type="spellEnd"/>
      <w:r w:rsidRPr="00E97014">
        <w:rPr>
          <w:rFonts w:ascii="Calibri" w:eastAsia="Times New Roman" w:hAnsi="Calibri" w:cs="Calibri"/>
          <w:color w:val="1C283D"/>
          <w:lang w:eastAsia="tr-TR"/>
        </w:rPr>
        <w:t xml:space="preserve"> tozu saçan işler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19. El ilanı dağıtımı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20. Cam, şişe, optik ve benzeri malzeme imalathanelerinde üretime ilişkin işler (fırın işleri ve silis ve </w:t>
      </w:r>
      <w:proofErr w:type="spellStart"/>
      <w:r w:rsidRPr="00E97014">
        <w:rPr>
          <w:rFonts w:ascii="Calibri" w:eastAsia="Times New Roman" w:hAnsi="Calibri" w:cs="Calibri"/>
          <w:color w:val="1C283D"/>
          <w:lang w:eastAsia="tr-TR"/>
        </w:rPr>
        <w:t>quarts</w:t>
      </w:r>
      <w:proofErr w:type="spellEnd"/>
      <w:r w:rsidRPr="00E97014">
        <w:rPr>
          <w:rFonts w:ascii="Calibri" w:eastAsia="Times New Roman" w:hAnsi="Calibri" w:cs="Calibri"/>
          <w:color w:val="1C283D"/>
          <w:lang w:eastAsia="tr-TR"/>
        </w:rPr>
        <w:t xml:space="preserve"> tozu saçan işler, ısıl işlem, renklendirme ve kimyasal işler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21. Bitkisel ve hayvansal yağların üretimi ve bunlardan yapılan maddelerin imaline ilişkin işler (karbon sülfür gibi parlayıcı veya tahriş edici çözücülerle yapılan </w:t>
      </w:r>
      <w:proofErr w:type="spellStart"/>
      <w:r w:rsidRPr="00E97014">
        <w:rPr>
          <w:rFonts w:ascii="Calibri" w:eastAsia="Times New Roman" w:hAnsi="Calibri" w:cs="Calibri"/>
          <w:color w:val="1C283D"/>
          <w:lang w:eastAsia="tr-TR"/>
        </w:rPr>
        <w:t>prine</w:t>
      </w:r>
      <w:proofErr w:type="spellEnd"/>
      <w:r w:rsidRPr="00E97014">
        <w:rPr>
          <w:rFonts w:ascii="Calibri" w:eastAsia="Times New Roman" w:hAnsi="Calibri" w:cs="Calibri"/>
          <w:color w:val="1C283D"/>
          <w:lang w:eastAsia="tr-TR"/>
        </w:rPr>
        <w:t xml:space="preserve"> veya benzeri yağlı maddelerin </w:t>
      </w:r>
      <w:proofErr w:type="spellStart"/>
      <w:r w:rsidRPr="00E97014">
        <w:rPr>
          <w:rFonts w:ascii="Calibri" w:eastAsia="Times New Roman" w:hAnsi="Calibri" w:cs="Calibri"/>
          <w:color w:val="1C283D"/>
          <w:lang w:eastAsia="tr-TR"/>
        </w:rPr>
        <w:t>ekstrasyon</w:t>
      </w:r>
      <w:proofErr w:type="spellEnd"/>
      <w:r w:rsidRPr="00E97014">
        <w:rPr>
          <w:rFonts w:ascii="Calibri" w:eastAsia="Times New Roman" w:hAnsi="Calibri" w:cs="Calibri"/>
          <w:color w:val="1C283D"/>
          <w:lang w:eastAsia="tr-TR"/>
        </w:rPr>
        <w:t xml:space="preserve"> yoluyla yağ üretimi işlerinde </w:t>
      </w:r>
      <w:proofErr w:type="spellStart"/>
      <w:r w:rsidRPr="00E97014">
        <w:rPr>
          <w:rFonts w:ascii="Calibri" w:eastAsia="Times New Roman" w:hAnsi="Calibri" w:cs="Calibri"/>
          <w:color w:val="1C283D"/>
          <w:lang w:eastAsia="tr-TR"/>
        </w:rPr>
        <w:t>ekstrasyon</w:t>
      </w:r>
      <w:proofErr w:type="spellEnd"/>
      <w:r w:rsidRPr="00E97014">
        <w:rPr>
          <w:rFonts w:ascii="Calibri" w:eastAsia="Times New Roman" w:hAnsi="Calibri" w:cs="Calibri"/>
          <w:color w:val="1C283D"/>
          <w:lang w:eastAsia="tr-TR"/>
        </w:rPr>
        <w:t xml:space="preserve"> kademeleri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22. Pamuk, keten, yün, ipek ve benzerleriyle bunların döküntülerinin hallaç, tarak ve kolalama tezgahlarından ve boyama ile ilgili işlemlerden bölme ile ayrılmış ve fenni iklim ve </w:t>
      </w:r>
      <w:proofErr w:type="spellStart"/>
      <w:r w:rsidRPr="00E97014">
        <w:rPr>
          <w:rFonts w:ascii="Calibri" w:eastAsia="Times New Roman" w:hAnsi="Calibri" w:cs="Calibri"/>
          <w:color w:val="1C283D"/>
          <w:lang w:eastAsia="tr-TR"/>
        </w:rPr>
        <w:t>aspirasyon</w:t>
      </w:r>
      <w:proofErr w:type="spellEnd"/>
      <w:r w:rsidRPr="00E97014">
        <w:rPr>
          <w:rFonts w:ascii="Calibri" w:eastAsia="Times New Roman" w:hAnsi="Calibri" w:cs="Calibri"/>
          <w:color w:val="1C283D"/>
          <w:lang w:eastAsia="tr-TR"/>
        </w:rPr>
        <w:t xml:space="preserve"> tesisatı olan iplikhane ve dokuma hazırlama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23. Balıkhane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24. Şeker fabrikalarında üretime hazırlamaya yardımcı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25. Araçsız olarak 10 kg’dan fazla yük kaldırılmasını gerektirmeyen torbalama, fıçılama, istifleme ve benzeri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26. Su bazlı tutkal, jelatin ve kola imali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27. Sandal, kayık ve emsali küçük deniz araçlarının imalatı ve tamiratı işleri (boya ve vernik işleri hariç).</w:t>
      </w:r>
    </w:p>
    <w:p w:rsidR="00E97014" w:rsidRPr="00E97014" w:rsidRDefault="00E97014" w:rsidP="00E97014">
      <w:pPr>
        <w:shd w:val="clear" w:color="auto" w:fill="FFFFFF"/>
        <w:spacing w:after="0" w:line="240" w:lineRule="auto"/>
        <w:jc w:val="right"/>
        <w:rPr>
          <w:rFonts w:ascii="Calibri" w:eastAsia="Times New Roman" w:hAnsi="Calibri" w:cs="Calibri"/>
          <w:b/>
          <w:bCs/>
          <w:color w:val="808080"/>
          <w:lang w:eastAsia="tr-TR"/>
        </w:rPr>
      </w:pPr>
      <w:r w:rsidRPr="00E97014">
        <w:rPr>
          <w:rFonts w:ascii="Calibri" w:eastAsia="Times New Roman" w:hAnsi="Calibri" w:cs="Calibri"/>
          <w:b/>
          <w:bCs/>
          <w:color w:val="808080"/>
          <w:lang w:eastAsia="tr-TR"/>
        </w:rPr>
        <w:t>Sayfa 3</w:t>
      </w:r>
    </w:p>
    <w:p w:rsidR="00E97014" w:rsidRPr="00E97014" w:rsidRDefault="00E97014" w:rsidP="00E97014">
      <w:pPr>
        <w:shd w:val="clear" w:color="auto" w:fill="FFFFFF"/>
        <w:spacing w:after="0" w:line="240" w:lineRule="auto"/>
        <w:rPr>
          <w:rFonts w:ascii="Arial" w:eastAsia="Times New Roman" w:hAnsi="Arial" w:cs="Arial"/>
          <w:color w:val="1C283D"/>
          <w:sz w:val="15"/>
          <w:szCs w:val="15"/>
          <w:lang w:eastAsia="tr-TR"/>
        </w:rPr>
      </w:pPr>
      <w:r w:rsidRPr="00E97014">
        <w:rPr>
          <w:rFonts w:ascii="Calibri" w:eastAsia="Times New Roman" w:hAnsi="Calibri" w:cs="Calibri"/>
          <w:color w:val="1C283D"/>
          <w:lang w:eastAsia="tr-TR"/>
        </w:rPr>
        <w:br w:type="textWrapping" w:clear="all"/>
      </w:r>
    </w:p>
    <w:p w:rsidR="00E97014" w:rsidRPr="00E97014" w:rsidRDefault="00E97014" w:rsidP="00E97014">
      <w:pPr>
        <w:shd w:val="clear" w:color="auto" w:fill="FFFFFF"/>
        <w:spacing w:after="200" w:line="240" w:lineRule="auto"/>
        <w:rPr>
          <w:rFonts w:ascii="Calibri" w:eastAsia="Times New Roman" w:hAnsi="Calibri" w:cs="Calibri"/>
          <w:color w:val="1C283D"/>
          <w:lang w:eastAsia="tr-TR"/>
        </w:rPr>
      </w:pPr>
      <w:r w:rsidRPr="00E97014">
        <w:rPr>
          <w:rFonts w:ascii="Calibri" w:eastAsia="Times New Roman" w:hAnsi="Calibri" w:cs="Calibri"/>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Ek-3</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(Başlığı ile birlikte değişik: RG-21/2/2013-28566)</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16 Yaşını Doldurmuş Fakat 18 Yaşını Bitirmemiş Genç İşçilerin Çalıştırılabilecekleri İşler</w:t>
      </w:r>
    </w:p>
    <w:p w:rsidR="00E97014" w:rsidRPr="00E97014" w:rsidRDefault="00E97014" w:rsidP="00E97014">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97014">
        <w:rPr>
          <w:rFonts w:ascii="Calibri" w:eastAsia="Times New Roman" w:hAnsi="Calibri" w:cs="Calibri"/>
          <w:b/>
          <w:bCs/>
          <w:color w:val="1C283D"/>
          <w:lang w:eastAsia="tr-TR"/>
        </w:rPr>
        <w:t> </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 Toprağın pişirilmesi suretiyle imal olunan kiremit, tuğla, ateş tuğlası işleri ile boru, pota, künk ve benzeri inşaat ve mimari malzeme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lastRenderedPageBreak/>
        <w:t xml:space="preserve">2. Kurutma ve yapıştırma işleri, kontrplak, kontratabla, yonga ağaçtan mamul suni tahta ve PVC yüzey kaplamalı suni tahta imali işleri ile </w:t>
      </w:r>
      <w:proofErr w:type="spellStart"/>
      <w:r w:rsidRPr="00E97014">
        <w:rPr>
          <w:rFonts w:ascii="Calibri" w:eastAsia="Times New Roman" w:hAnsi="Calibri" w:cs="Calibri"/>
          <w:color w:val="1C283D"/>
          <w:lang w:eastAsia="tr-TR"/>
        </w:rPr>
        <w:t>emprenye</w:t>
      </w:r>
      <w:proofErr w:type="spellEnd"/>
      <w:r w:rsidRPr="00E97014">
        <w:rPr>
          <w:rFonts w:ascii="Calibri" w:eastAsia="Times New Roman" w:hAnsi="Calibri" w:cs="Calibri"/>
          <w:color w:val="1C283D"/>
          <w:lang w:eastAsia="tr-TR"/>
        </w:rPr>
        <w:t xml:space="preserve">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3. Parafinden eşya imali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4. Kuş ve hayvan tüyü kıllarının temizlenmesi, didiklemesi, ayrılması ve bunlara benzer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 xml:space="preserve">5. Plastik maddelerin şekillendirilmesi ve plastik eşya imali işleri. (PVC’nin imali ve PVC’den </w:t>
      </w:r>
      <w:proofErr w:type="spellStart"/>
      <w:r w:rsidRPr="00E97014">
        <w:rPr>
          <w:rFonts w:ascii="Calibri" w:eastAsia="Times New Roman" w:hAnsi="Calibri" w:cs="Calibri"/>
          <w:color w:val="1C283D"/>
          <w:lang w:eastAsia="tr-TR"/>
        </w:rPr>
        <w:t>mamül</w:t>
      </w:r>
      <w:proofErr w:type="spellEnd"/>
      <w:r w:rsidRPr="00E97014">
        <w:rPr>
          <w:rFonts w:ascii="Calibri" w:eastAsia="Times New Roman" w:hAnsi="Calibri" w:cs="Calibri"/>
          <w:color w:val="1C283D"/>
          <w:lang w:eastAsia="tr-TR"/>
        </w:rPr>
        <w:t xml:space="preserve"> eşyaların yapımı hariç)</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6. Mensucattan hazır eşya imali işleri (Perde, ev tekstili, otomobil ürünleri ve benzerleri).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7. Kağıt ve odun hamuru üretimi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8. Selüloz üretimi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9. Kağıt ve kağıt ürünlerinden yapılan her türlü eşya ve malzemenin imali işleri.</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10. Zahire depolarındaki işler ile un ve çeltik fabrikalarındaki işler.</w:t>
      </w:r>
    </w:p>
    <w:p w:rsidR="00E97014" w:rsidRPr="00E97014" w:rsidRDefault="00E97014" w:rsidP="00E97014">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97014">
        <w:rPr>
          <w:rFonts w:ascii="Calibri" w:eastAsia="Times New Roman" w:hAnsi="Calibri" w:cs="Calibri"/>
          <w:color w:val="1C283D"/>
          <w:lang w:eastAsia="tr-TR"/>
        </w:rPr>
        <w:t>11. Her türlü mürekkep ve mürekkep ihtiva eden malzeme imali işleri.</w:t>
      </w:r>
    </w:p>
    <w:p w:rsidR="00E97014" w:rsidRPr="00E97014" w:rsidRDefault="00E97014" w:rsidP="00E97014">
      <w:pPr>
        <w:shd w:val="clear" w:color="auto" w:fill="FFFFFF"/>
        <w:spacing w:after="0" w:line="240" w:lineRule="auto"/>
        <w:jc w:val="right"/>
        <w:rPr>
          <w:rFonts w:ascii="Arial" w:eastAsia="Times New Roman" w:hAnsi="Arial" w:cs="Arial"/>
          <w:b/>
          <w:bCs/>
          <w:color w:val="808080"/>
          <w:sz w:val="15"/>
          <w:szCs w:val="15"/>
          <w:lang w:eastAsia="tr-TR"/>
        </w:rPr>
      </w:pPr>
      <w:r w:rsidRPr="00E97014">
        <w:rPr>
          <w:rFonts w:ascii="Arial" w:eastAsia="Times New Roman" w:hAnsi="Arial" w:cs="Arial"/>
          <w:b/>
          <w:bCs/>
          <w:color w:val="808080"/>
          <w:sz w:val="15"/>
          <w:szCs w:val="15"/>
          <w:lang w:eastAsia="tr-TR"/>
        </w:rPr>
        <w:t>Sayfa 4</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14"/>
    <w:rsid w:val="003406D7"/>
    <w:rsid w:val="00E97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BEFDF-C565-4707-876D-B952C5CD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70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970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38842">
      <w:bodyDiv w:val="1"/>
      <w:marLeft w:val="0"/>
      <w:marRight w:val="0"/>
      <w:marTop w:val="0"/>
      <w:marBottom w:val="0"/>
      <w:divBdr>
        <w:top w:val="none" w:sz="0" w:space="0" w:color="auto"/>
        <w:left w:val="none" w:sz="0" w:space="0" w:color="auto"/>
        <w:bottom w:val="none" w:sz="0" w:space="0" w:color="auto"/>
        <w:right w:val="none" w:sz="0" w:space="0" w:color="auto"/>
      </w:divBdr>
      <w:divsChild>
        <w:div w:id="2124223410">
          <w:marLeft w:val="0"/>
          <w:marRight w:val="0"/>
          <w:marTop w:val="0"/>
          <w:marBottom w:val="0"/>
          <w:divBdr>
            <w:top w:val="none" w:sz="0" w:space="0" w:color="auto"/>
            <w:left w:val="none" w:sz="0" w:space="0" w:color="auto"/>
            <w:bottom w:val="single" w:sz="6" w:space="0" w:color="808080"/>
            <w:right w:val="none" w:sz="0" w:space="0" w:color="auto"/>
          </w:divBdr>
        </w:div>
        <w:div w:id="243338410">
          <w:marLeft w:val="0"/>
          <w:marRight w:val="0"/>
          <w:marTop w:val="0"/>
          <w:marBottom w:val="0"/>
          <w:divBdr>
            <w:top w:val="none" w:sz="0" w:space="0" w:color="auto"/>
            <w:left w:val="none" w:sz="0" w:space="0" w:color="auto"/>
            <w:bottom w:val="single" w:sz="6" w:space="0" w:color="808080"/>
            <w:right w:val="none" w:sz="0" w:space="0" w:color="auto"/>
          </w:divBdr>
        </w:div>
        <w:div w:id="1806728797">
          <w:marLeft w:val="0"/>
          <w:marRight w:val="0"/>
          <w:marTop w:val="0"/>
          <w:marBottom w:val="0"/>
          <w:divBdr>
            <w:top w:val="none" w:sz="0" w:space="0" w:color="auto"/>
            <w:left w:val="none" w:sz="0" w:space="0" w:color="auto"/>
            <w:bottom w:val="single" w:sz="6" w:space="0" w:color="808080"/>
            <w:right w:val="none" w:sz="0" w:space="0" w:color="auto"/>
          </w:divBdr>
        </w:div>
        <w:div w:id="1681858325">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13220</Characters>
  <Application>Microsoft Office Word</Application>
  <DocSecurity>0</DocSecurity>
  <Lines>110</Lines>
  <Paragraphs>31</Paragraphs>
  <ScaleCrop>false</ScaleCrop>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2017-07-18T10:25:00Z</dcterms:created>
  <dcterms:modified xsi:type="dcterms:W3CDTF">2017-07-18T10:25:00Z</dcterms:modified>
</cp:coreProperties>
</file>